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480" w:after="200" w:line="276" w:lineRule="auto"/>
        <w:ind w:firstLine="0"/>
      </w:pPr>
      <w:r>
        <w:rPr>
          <w:rFonts w:ascii="Times New Roman" w:hAnsi="Times New Roman"/>
          <w:b/>
          <w:color w:val="1A3A5C"/>
          <w:sz w:val="36"/>
        </w:rPr>
        <w:t>Методическая разработка на тему «Развитие речевых навыков у детей дошкольного возраста через игровую деятельность»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Пояснительная записка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Актуальность разработки определяется положениями Федерального государственного образовательного стандарта дошкольного образования, утверждённого приказом Министерства образования и науки Российской Федерации от 17 октября 2013 года № 1155. Стандарт рассматривает речевое развитие как одну из пяти ключевых образовательных областей. Овладение речью выступает базовым условием формирования коммуникативной компетентности, познавательной активности и готовности к школьному обучению. В возрасте от трёх до семи лет закладываются основные компоненты языковой системы: звукопроизношение, лексический запас, грамматический строй и связная речь. Недостаточная сформированность любого из этих компонентов в дальнейшем приводит к трудностям освоения чтения и письма, к снижению успеваемости и к проблемам в межличностном общении.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Статистические данные логопедических служб дошкольных образовательных организаций последних лет показывают устойчивый рост числа воспитанников с фонетико-фонематическим недоразвитием речи и с общим недоразвитием речи третьего уровня. При этом значительная часть детей не имеет выраженных органических нарушений речевого аппарата. Причины отставания чаще связаны с ограничением живого общения, с замещением совместной игры просмотром видеоконтента, со снижением доли чтения в семье. В этих условиях традиционные фронтальные занятия перестают быть достаточным средством речевого развития. Требуется такая организация педагогического процесса, при которой ребёнок осваивает речь естественным путём — через активное взаимодействие с взрослыми и сверстниками, через мотивированное высказывание, через многократное проговаривание в привлекательной для него форме. Такой формой является игровая деятельность.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Игра признана ведущим типом деятельности в дошкольном возрасте. Именно в игре воспитанник преодолевать речевую замкнутость, учиться договариваться, объяснять, задавать вопросы, описывать предметы и события. Игровая мотивация снижает страх ошибки, повышает речевую инициативу, создаёт условия для многократного повторения языкового материала без утомления. Поэтому методическая разработка направлена на системное использование дидактических, сюжетно-ролевых, театрализованных и подвижных игр как инструмента развития всех сторон устной речи дошкольников.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Цель разработки: создание и описание комплекса игровых приёмов, направленных на развитие звуковой культуры речи, лексико-грамматического строя и связной монологической и диалогической речи у детей дошкольного возраста в условиях дошкольной образовательной организации.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Задачи разработки: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Проанализировать возрастные особенности речевого развития детей от трёх до семи лет и определить основные дефициты, возникающие на каждом возрастном этапе.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Отобрать и адаптировать дидактические игры, упражнения и игровые ситуации для развития фонематического восприятия, артикуляционной моторики, словарного запаса, грамматического оформления высказывания.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Разработать структуру игрового занятия с учётом смены видов деятельности и двигательной активности.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Предложить формы включения игровых речевых заданий в режимные моменты, прогулку и свободную деятельность детей.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Определить критерии оценки результативности применения разработки и способы фиксации динамики речевого развития.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Сформулировать рекомендации для воспитателей, учителей-логопедов и родителей по использованию игровых приёмов в повседневной практике.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Целевая аудитория: дети дошкольного возраста от трёх до семи лет. Разработка может применяться в группах общеразвивающей направленности, в группах комбинированной направленности, а также в условиях инклюзивного образования. Наиболее выраженный эффект достигается у детей с нормальным темпом речевого развития и у детей с негрубыми отклонениями, требующими педагогической коррекции без выраженной логопедической патологии.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Методологическую основу разработки составляют положения культурно-исторической теории Льва Семёновича Выготского о ведущей роли обучения в развитии, концепция возрастной периодизации Даниила Борисовича Эльконина, теория речевой деятельности Алексея Алексеевича Леонтьева, а также современные исследования в области онтолингвистики и дошкольной педагогики. Учитываются принципы доступности, наглядности, последовательности, индивидуального подхода и активности ребёнка в образовательном процессе.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Содержание разработки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Основные направления речевого развития в игровой деятельности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Работа по развитию речи через игру выстраивается по четырём взаимосвязанным направлениям.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Первое направление — формирование звуковой культуры речи. Включает развитие артикуляционного аппарата, речевого дыхания, фонематического слуха, правильного звукопроизношения, интонационной выразительности. Для этого применяются артикуляционные сказки, игры на звукоподражание, логоритмические упражнения, проговаривание чистоговорок в игровом контексте.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Второе направление — обогащение и активизация словаря. Предполагает введение в пассивный и активный словарь слов разных частей речи, уточнение значений, формирование родовых и видовых обобщений. Используются игры с предметными и сюжетными картинками, лото, классификации, загадки, игры с мячом.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Третье направление — формирование грамматического строя речи. Включает усвоение словоизменения по падежам, числам и родам, образование уменьшительно-ласкательных форм, согласование прилагательных с существительными, употребление предлогов и глаголов с приставками. Применяются игры «Один — много», «Назови ласково», «Чего не стало», «Скажи наоборот», игровые упражнения с сюжетными картинками.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Четвёртое направление — развитие связной диалогической и монологической речи. Реализуется через сюжетно-ролевые игры, драматизацию сказок, составление рассказов по серии сюжетных картинок, придумывание окончаний историй, коллективное сочинение сказок, участие в игровых диалогах с распределением ролей.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Классификация игр, используемых для развития речи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Все используемые игры делятся на пять групп. Для каждой группы определены цель, речевые функции, на которые она воздействует, и возрастной диапазон применения.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Группа игр</w:t>
            </w:r>
          </w:p>
        </w:tc>
        <w:tc>
          <w:tcPr>
            <w:tcW w:type="dxa" w:w="2422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Основная цель</w:t>
            </w:r>
          </w:p>
        </w:tc>
        <w:tc>
          <w:tcPr>
            <w:tcW w:type="dxa" w:w="2422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Возраст применения</w:t>
            </w:r>
          </w:p>
        </w:tc>
        <w:tc>
          <w:tcPr>
            <w:tcW w:type="dxa" w:w="2422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Примеры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Дидактические игры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Уточнение, расширение и активизация словаря, закрепление грамматических форм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От 3 лет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«Чудесный мешочек», «Лото», «Парные картинки»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Настольно-печатные игры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Развитие логического мышления и объяснительной речи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От 4 лет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«Что сначала, что потом», «Найди отличия»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Словесные игры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Развитие слухового внимания, быстроты речевой реакции, лексической гибкости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От 4 лет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«Летает — не летает», «Съедобное — несъедобное», «Доскажи словечко»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Сюжетно-ролевые игры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Развитие диалогической речи, речевого этикета, умения планировать высказывание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От 4 лет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«Магазин», «Больница», «Семья», «Парикмахерская»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Театрализованные игры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Развитие интонационной выразительности, связного монолога, эмоциональной окрашенности речи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От 4 лет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Инсценировки сказок «Репка», «Теремок», «Колобок»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Подвижные игры с речевым сопровождением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Развитие координации речи с движением, ритмической организации высказывания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От 3 лет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«Гуси-гуси», «У медведя во бору», «Каравай»</w:t>
            </w:r>
          </w:p>
        </w:tc>
      </w:tr>
    </w:tbl>
    <w:p>
      <w:pPr>
        <w:spacing w:before="80" w:after="80" w:line="240" w:lineRule="auto"/>
        <w:ind w:firstLine="0"/>
      </w:pPr>
      <w:r>
        <w:rPr>
          <w:sz w:val="8"/>
        </w:rPr>
      </w:r>
    </w:p>
    <w:p>
      <w:pPr>
        <w:spacing w:after="120" w:line="240" w:lineRule="auto"/>
        <w:ind w:firstLine="0"/>
        <w:jc w:val="center"/>
      </w:pPr>
      <w:r>
        <w:rPr>
          <w:rFonts w:ascii="Times New Roman" w:hAnsi="Times New Roman"/>
          <w:i/>
          <w:color w:val="6B6B6B"/>
          <w:sz w:val="22"/>
        </w:rPr>
        <w:t>Таблица 1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Каждая группа игр решает собственные педагогические задачи, однако наибольшая эффективность достигается при их комплексном использовании в рамках одного занятия или тематической недели.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Описание методов и приёмов работы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Игровые приёмы, направленные на развитие артикуляционной моторики, включают артикуляционные сказки. Воспитатель рассказывает историю о Язычке, который живёт в домике-ротике. Дети выполняют упражнения «часики», «качели», «лошадка», «чашечка», «грибок», сопровождая их игровым сюжетом. Каждое движение выполняется перед зеркалом, чтобы ребёнок контролировал положение языка и губ. Длительность артикуляционной гимнастики составляет от трёх до пяти минут, но проводить её следует ежедневно.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Дыхательные игровые упражнения строятся на соревновательном элементе. Используются лёгкие предметы: ватные шарики, пёрышки, бумажные снежинки, вертушки. Ребёнок учиться делать короткий вдох через нос и длинный плавный выдох через рот. Упражнение «Забей гол» предполагает, что воспитанник дует на ватный шарик, стараясь загнать его в ворота из конструктора. Упражнение «Сдуй снежинку» тренирует длительный направленный выдох. Эти задания предупреждают запинки и способствуют плавности речи.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Работа над фонематическим слухом ведётся через игры на различение неречевых и речевых звуков. В игре «Что звучит» детям за ширмой предъявляются предметы: колокольчик, бумага, ложка, стакан с водой. Воспитанники определяют источник звука и называют его. В игре «Поймай звук» педагог произносит ряд слов, а дети хлопают в ладоши, когда слышат заданный звук. Постепенно задание усложняется: звук выделяется в начале, затем в середине и в конце слова. Игра «Придумай слово» предлагает ребёнку назвать слово, начинающееся с определённого звука. Эти упражнения формируют базу для будущего обучения грамоте.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Лексические игры направлены на обогащение словарного запаса. В младшем возрасте доминируют игры с реальными предметами и игрушками. В игре «Чудесный мешочек» ребёнок на ощупь определяет предмет, называет его, описывает основные признаки: форму, материал, назначение. В среднем возрасте подключаются игры на обобщение. Воспитаннику предлагается назвать одним словом группу картинок: яблоко, груша, слива — фрукты; стол, стул, шкаф — мебель. В старшем возрасте активно используются антонимы и синонимы. Игра «Скажи наоборот» предполагает быстрый обмен репликами: день — ночь, холодный — горячий, высокий — низкий. Игра «Подбери признак» учит согласованию прилагательных с существительными: лиса какая — рыжая, хитрая, пушистая.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Формирование грамматического строя происходит в играх, требующих изменения формы слова. Игра «Один — много» с перекидыванием мяча отрабатывает форму множественного числа именительного падежа: стол — столы, ухо — уши, котёнок — котята. Игра «Чего не стало» закрепляет форму родительного падежа: на столе лежат предметы, один убирается, ребёнок отвечает, чего не стало. Игра «Назови ласково» тренирует образование уменьшительно-ласкательных суффиксов: заяц — зайчик, яблоко — яблочко, рука — ручка. Игровое упражнение «Где лежит предмет» помогает усвоить предлоги: ребёнок ставит игрушку на стол, под стол, в коробку, за коробку и проговаривает свои действия.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Связная речь развивается в сюжетно-ролевых играх. Игровая ситуация создаёт естественную необходимость высказывания. В игре «Магазин» покупатель должен объяснить продавцу, какой товар ему нужен, задать вопрос о цене, поблагодарить. Продавец описывает товар, уточняет пожелания. Воспитатель на первом этапе берёт на себя роль продавца, задавая образцы речевых конструкций, затем передаёт активную роль детям. В игре «Больница» отрабатываются вопросы о самочувствии, описание жалоб, рекомендации доктора. Диалогическая речь развивается непосредственно в процессе игрового взаимодействия.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Театрализованные игры представляют собой высший уровень игровой речи. Сначала дети слушают сказку, затем распределяют роли, разучивают реплики, изготавливают простые атрибуты. Инсценировка «Теремка» позволяет многократно проговаривать однотипные конструкции: «Кто в теремочке живёт? Пусти меня к себе жить». Каждый ребёнок учиться говорить с разной интонацией в зависимости от персонажа: мышка говорит тонким голосом, медведь — низким и громким, лиса — ласково и хитро. Со временем воспитанники переходят от воспроизведения готового текста к импровизации: придумывают, что сказал бы персонаж в другой ситуации.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Составление рассказов по серии сюжетных картинок также переводится в игровую форму. Ребёнку предлагается роль рассказчика, который должен разложить перепутанные картинки по порядку и составить по ним историю. Игровой приём «Испорченный телефон» тренирует умение внимательно слушать и точно передавать услышанное. В старшем возрасте применяется приём «Интервью»: ребёнок с микрофоном берёт интервью у другого воспитанника о любимой игрушке, о выходном дне, о домашнем питомце. Вопросы подбираются заранее, но ответы формулируются самостоятельно, что развивает спонтанную связную речь.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Структура игрового занятия по развитию речи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Занятие строится по следующей схеме и рассчитано на двадцать минут в младшей группе, на двадцать пять минут в среднем, на тридцать минут в старшей и подготовительной группах.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Первый этап — организационный момент в игровой форме. Используется сюрпризный момент: приходит персонаж, появляется волшебная коробка, звучит загадка. Цель этапа — вызвать интерес и настроить детей на речевую активность. Длительность — две-три минуты.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Второй этап — артикуляционная и дыхательная разминка. Проводится в форме сказки или игры-путешествия. Длительность — четыре-пять минут.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Третий этап — основная игровая деятельность. Включает две-три игры, направленные на решение главной задачи занятия. Игры чередуются по типу: дидактическая, словесная, подвижная с речевым сопровождением. Длительность — десять-пятнадцать минут в зависимости от возраста.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Четвёртый этап — закрепление в продуктивной или театрализованной деятельности. Дети рисуют персонажа, лепят атрибут, участвуют в мини-инсценировки, продолжая проговаривать изучаемый материал. Длительность — пять-семь минут.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Пятый этап — рефлексия в игровой форме. Используются приёмы «Волшебный клубочек», «Корзинка впечатлений», «Смайлик». Ребёнок называет, что ему понравилось, какая игра была самой интересной, что нового он узнал. Длительность — две-три минуты.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Пример занятия в среднем группе по теме «Домашние животные». Организационный момент: в группу приходит игрушечный щенок, который потерял своих друзей. Артикуляционная разминка: дети показывают, как щенок облизывается («вкусное варенье»), как он дышит после бега (дыхательное упражнение). Основная часть: игра «Кто как голос подаёт» на закрепление глаголов, игра «Назови детёнышей» на словообразование, подвижная игра «Лохматый пёс» с проговариванием текста. Закрепление: дети складывают разрезные картинки домашних животных и составляют по ним предложение. Рефлексия: щенок благодарит детей за помощь, каждый ребёнок гладит игрушку и называет, какую игру он запомнил.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Дидактические материалы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реализации разработки требуется следующий набор материалов.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Картотека артикуляционных упражнений, объединённых в сказки. Рекомендуется подготовить пять-семь сюжетных комплексов, каждый из которых включает шесть-восемь упражнений. Карточки размещаются в доступном для воспитателя месте и используются ежедневно.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Наборы предметных и сюжетных картинок по лексическим темам: игрушки, одежда, посуда, мебель, транспорт, овощи, фрукты, домашние и дикие животные, птицы, времена года. Каждый набор должен содержать не менее пятнадцати предметных картинок и трёх-пяти сюжетных.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Дидактические игры: лото «Животные», домино «Игрушки», парные картинки, разрезные картинки из четырёх, шести и восьми частей, кубики с сюжетными картинками, шнуровки с речевым сопровождением.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Материалы для дыхательных игр: ватные шарики, пёрышки, бумажные бабочки на нитках, вертушки, мыльные пузыри, лёгкие пластмассовые шарики.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Атрибуты для сюжетно-ролевых игр: наборы «Доктор», «Парикмахер», «Магазин», «Кухня», муляжи продуктов, кассовый аппарат, игрушечный телефон, сумки, кошельки, кукольная мебель.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Театральный уголок: ширма, пальчиковый театр, настольный театр, театр на фланелеграфе, маски, костюмы, декорации к знакомым сказкам. Куклы бибабо для разыгрывания диалогов.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Аудиозаписи чистоговорок, потешек, логоритмических упражнений, звуков природы и голосов животных. Техническое средство для воспроизведения — музыкальный центр или колонка с флеш-накопителем.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Дидактическое пособие «Речевой куб» — куб с кармашками на гранях. В кармашки вставляются картинки с изображением предмета, действия, признака. Ребёнок подбрасывает куб и составляет предложение с выпавшей картинкой. Пособие вариативно и подходит для всех возрастных групп.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Интеграция игровых речевых заданий в режим дня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Развитие речи не ограничивается специально организованными занятиями. Игровые приёмы включаются во все режимные моменты.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Во время утреннего приёма проводится индивидуальная игра «Кто пришёл». Ребёнок называет своё имя, рассказывает о настроении, о том, что видел по дороге. Воспитатель задаёт наводящие вопросы, побуждая к развёрнутому ответу.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На прогулке используются подвижные игры с речевым сопровождением: «Гуси-гуси», «Воробушки и кот», «Пузырь», «Каравай». Педагог обращает внимание детей на природные объекты и проводит игру «Я вижу»: ребёнок описывает предмет, не называя его, а остальные угадывают.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Перед обедом проводится словесная игра «Назови посуду»: дети перечисляют предметы, стоящие на столе, называют материал, из которого они сделаны, образуют относительные прилагательные: тарелка из фарфора — фарфоровая, ложка из металла — металлическая.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Перед сном используются спокойные игры на внимание и речевое дыхание. Воспитатель произносит короткие чистоговорки шёпотом, дети повторяют. Тихий темп и мягкая интонация способствуют расслаблению и одновременно тренируют дикцию.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Во второй половине дня организуются театрализованные игры и сюжетно-ролевые игры, требующие развёрнутого диалога. Вечером целесообразно проводить индивидуальную работу с детьми, имеющими отставание в речевом развитии, используя те же игровые приёмы, но в более концентрированном виде.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Методические рекомендации по использованию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Разработка может использоваться воспитателями групп полного и кратковременного пребывания, учителями-логопедами, педагогами дополнительного образования в речевых кружках. Возможно применение в семейном воспитании после соответствующей консультации с педагогом.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Рекомендации по организации игрового пространства. Речевые игры требуют спокойной обстановки, достаточного освещения и свободного пространства для движения. Зона для настольных игр размещается вдали от шумных центров активности. Театральный уголок оснащается ширмой и местом для зрителей. Материалы должны находиться на уровне роста ребёнка, чтобы воспитанник мог самостоятельно брать и убирать их. Наличие выбора стимулирует речевую инициативу.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Рекомендации по подбору игр. При выборе игры необходимо учитывать возраст, уровень речевого развития, интересы и индивидуальные особенности детей. Для младших дошкольников игры должны опираться на наглядность и непосредственные действия с предметами. Словесные инструкции даются коротко и сопровождаются показом. Для старших дошкольников доля словесных игр увеличивается, инструкции усложняются, вводятся элементы соревнования и самостоятельной организации игры.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Рекомендации по дозированию нагрузки. Речевые игры требуют значительного умственного напряжения. В младшей группе одна игра длится три-пять минут, в среднем — пять-семь минут, в старшей — семь-десять минут. После игры, требующей сосредоточенного внимания, проводится подвижная игра с речевым сопровождением. Общая продолжительность игрового речевого занятия не должна превышать нормативов СанПиН для соответствующего возраста.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Рекомендации по руководству игрой. На начальном этапе воспитатель организует игру, объясняет правила, сам участвует в ней на равных правах, задаёт образцы речевых высказываний. Постепенно роль педагога меняется: он становится наблюдателем, включаясь в игру только при возникновении затруднений или конфликтов. Важно поощрять любые попытки ребёнка высказаться, не перебивать, не требовать немедленного исправления ошибок. Ошибки корректируются в форме правильного образца, который воспитатель ненавязчиво повторяет.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Пример коррекции ошибки. Ребёнок говорит: «У меня много карандашов». Воспитатель отвечает: «Хорошо, у тебя много карандашей. Дай мне, пожалуйста, один карандаш». Ребёнок слышит правильную форму и постепенно усваивает её.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Рекомендации по мониторингу речевого развития. Наблюдение за речевой активностью детей проводится регулярно, результаты фиксируются в диагностической карте три раза в год: в сентябре, январе и мае. Оцениваются следующие параметры: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Параметр</w:t>
            </w:r>
          </w:p>
        </w:tc>
        <w:tc>
          <w:tcPr>
            <w:tcW w:type="dxa" w:w="4844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Показатели</w:t>
            </w:r>
          </w:p>
        </w:tc>
      </w:tr>
      <w:tr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Звукопроизношение</w:t>
            </w:r>
          </w:p>
        </w:tc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Количество правильно произносимых звуков, наличие искажений, замен, пропусков</w:t>
            </w:r>
          </w:p>
        </w:tc>
      </w:tr>
      <w:tr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Фонематическое восприятие</w:t>
            </w:r>
          </w:p>
        </w:tc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Умение различать близкие по звучанию слова и звуки</w:t>
            </w:r>
          </w:p>
        </w:tc>
      </w:tr>
      <w:tr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Словарный запас</w:t>
            </w:r>
          </w:p>
        </w:tc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Объём активного словаря, умение использовать обобщающие слова, антонимы, синонимы</w:t>
            </w:r>
          </w:p>
        </w:tc>
      </w:tr>
      <w:tr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Грамматический строй</w:t>
            </w:r>
          </w:p>
        </w:tc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Правильность согласования, употребление предлогов, образование форм числа и падежа</w:t>
            </w:r>
          </w:p>
        </w:tc>
      </w:tr>
      <w:tr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Связная речь</w:t>
            </w:r>
          </w:p>
        </w:tc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Умение вести диалог, составлять рассказ по картинке, пересказывать короткий текст</w:t>
            </w:r>
          </w:p>
        </w:tc>
      </w:tr>
      <w:tr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Речевая инициатива</w:t>
            </w:r>
          </w:p>
        </w:tc>
        <w:tc>
          <w:tcPr>
            <w:tcW w:type="dxa" w:w="4844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Частота самостоятельных обращений, вопросов, высказываний в течение дня</w:t>
            </w:r>
          </w:p>
        </w:tc>
      </w:tr>
    </w:tbl>
    <w:p>
      <w:pPr>
        <w:spacing w:before="80" w:after="80" w:line="240" w:lineRule="auto"/>
        <w:ind w:firstLine="0"/>
      </w:pPr>
      <w:r>
        <w:rPr>
          <w:sz w:val="8"/>
        </w:rPr>
      </w:r>
    </w:p>
    <w:p>
      <w:pPr>
        <w:spacing w:after="120" w:line="240" w:lineRule="auto"/>
        <w:ind w:firstLine="0"/>
        <w:jc w:val="center"/>
      </w:pPr>
      <w:r>
        <w:rPr>
          <w:rFonts w:ascii="Times New Roman" w:hAnsi="Times New Roman"/>
          <w:i/>
          <w:color w:val="6B6B6B"/>
          <w:sz w:val="22"/>
        </w:rPr>
        <w:t>Таблица 2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Результаты диагностики используются для корректировки плана игровой работы. Дети с низкими показателями получают дополнительные индивидуальные игровые занятия. Дети с высокими показателями привлекаются к роли ведущих в играх, к помощи сверстникам, что дополнительно тренирует их речевые навыки.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Рекомендации по взаимодействию с родителями. Эффективность игровой работы значительно повышается, если родители продолжают её в домашних условиях. Для этого проводятся консультации и мастер-классы, на которых воспитатель показывает, как можно играть с ребёнком в речевые игры на кухне, в транспорте, на прогулке. Родителям предлагаются краткие памятки с описанием трёх-четырёх игр. Особое внимание обращается на важность живого диалога: задавать ребёнку открытые вопросы, просить рассказать о событиях дня, вместе придумывать истории, разучивать стихотворения и потешки.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Рекомендации по преодолению типичных трудностей. Некоторые дети отказываются участвовать в играх из-за застенчивости или боязни ошибки. Таким воспитанникам сначала предлагается роль наблюдателя, затем роль с минимальным речевым участием, например, подавать предметы или показывать действия. Постепенно ребёнок включается в общую деятельность. Дети с повышенной двигательной активностью хорошо проявляют себя в подвижных играх с речевым сопровождением и в театрализованных играх, где движение сочетается с проговариванием.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Педагогу следует избегать формального отношения к игре. Игра должна сохранять свою специфику: свободный выбор, воображаемую ситуацию, эмоциональную вовлечённость. Превращение игры в упражнение снижает мотивацию и речевую активность детей.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Заключение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Применение игровой деятельности как средства развития речевых навыков у дошкольников даёт устойчивые положительные результаты. Дети, участвующие в систематической игровой речевой работе, демонстрируют более высокий уровень звукопроизношения, богатый словарный запас, правильное грамматическое оформление высказываний и развитую связную речь. Возрастает доля самостоятельных развёрнутых высказываний, увеличивается количество вопросов познавательного характера, улучшается диалогическое взаимодействие со сверстниками.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Игровая форма снимает психологический барьер, связанный с боязнью ошибки. Ребёнок, увлечённый игрой, говорит свободно и естественно, не замечая, что выполняет учебную задачу. Многократное повторение языковых конструкций в разных игровых контекстах обеспечивает их прочное усвоение. Речь развивается не как самоцель, а как средство достижения игрового результата, что соответствует природе дошкольного возраста.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Перспективы использования разработки связаны с расширением арсенала игровых средств. Целесообразно продолжать пополнение картотеки игр, разрабатывать новые сюжеты для театрализованных игр, включать в работу элементы цифровых игровых технологий при сохранении приоритета живого общения. Дальнейшего изучения требует вопрос индивидуализации игровых приёмов для детей с особыми образовательными потребностями, в том числе для воспитанников с тяжёлыми нарушениями речи и для билингвальных детей.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Список литературы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Арушанова А. Г. Речь и речевое общение детей: развитие диалогического общения. Москва: Мозаика-Синтез, 2022. 272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Гербова В. В. Развитие речи в детском саду: младшая группа. Москва: Мозаика-Синтез, 2021. 112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Гербова В. В. Развитие речи в детском саду: средняя группа. Москва: Мозаика-Синтез, 2021. 128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Гербова В. В. Развитие речи в детском саду: старшая группа. Москва: Мозаика-Синтез, 2021. 144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Ельцова О. М. Речевое развитие детей дошкольного возраста: методическое пособие. Санкт-Петербург: Детство-Пресс, 2023. 192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Комарова Т. С., Зацепина М. Б. Интеграция в воспитательно-образовательной работе детского сада. Москва: Мозаика-Синтез, 2020. 168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Лямина Г. М. Развитие речи детей раннего и дошкольного возраста. Москва: Айрис-Пресс, 2022. 208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От рождения до школы. Инновационная программа дошкольного образования. Под редакцией Н. Е. Вераксы, Т. С. Комаровой, Э. М. Дорофеевой. Москва: Мозаика-Синтез, 2021. 368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Ушакова О. С. Развитие речи детей 3–5 лет. Москва: ТЦ Сфера, 2023. 256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Ушакова О. С. Развитие речи детей 5–7 лет. Москва: ТЦ Сфера, 2023. 272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Федеральный государственный образовательный стандарт дошкольного образования. Приказ Министерства образования и науки Российской Федерации от 17 октября 2013 г. № 1155.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Федеральная образовательная программа дошкольного образования. Приказ Министерства просвещения Российской Федерации от 25 ноября 2022 г. № 1028.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  <w:pBdr>
        <w:top w:val="single" w:sz="4" w:space="4" w:color="1a3a5c"/>
      </w:pBdr>
    </w:pPr>
    <w:r>
      <w:rPr>
        <w:rFonts w:ascii="Times New Roman" w:hAnsi="Times New Roman"/>
        <w:color w:val="6B6B6B"/>
        <w:sz w:val="20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  <w:pBdr>
        <w:bottom w:val="single" w:sz="4" w:space="4" w:color="1a3a5c"/>
      </w:pBdr>
    </w:pPr>
    <w:r>
      <w:rPr>
        <w:rFonts w:ascii="Times New Roman" w:hAnsi="Times New Roman"/>
        <w:i/>
        <w:color w:val="6B6B6B"/>
        <w:sz w:val="20"/>
      </w:rPr>
      <w:t>Методическая разработка на тему «Развитие речевых навыков у детей дошкольного возраста через игровую деятельность»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 w:before="0"/>
      <w:ind w:firstLine="709"/>
    </w:pPr>
    <w:rPr>
      <w:rFonts w:eastAsia="Times New Roman"/>
      <w:rFonts w:ascii="Times New Roman" w:hAnsi="Times New Roman"/>
      <w:color w:val="2D2D2D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76" w:lineRule="auto"/>
      <w:ind w:firstLine="0"/>
      <w:jc w:val="center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A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C95A2B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/>
      <w:b/>
      <w:bCs/>
      <w:i/>
      <w:color w:val="1A3A5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