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Times New Roman" w:hAnsi="Times New Roman"/>
          <w:b/>
          <w:b/>
          <w:bCs/>
          <w:lang w:val="ru-RU"/>
        </w:rPr>
      </w:pPr>
      <w:r>
        <w:rPr/>
      </w:r>
    </w:p>
    <w:p>
      <w:pPr>
        <w:pStyle w:val="Normal"/>
        <w:jc w:val="center"/>
        <w:rPr>
          <w:rFonts w:ascii="Times New Roman" w:hAnsi="Times New Roman"/>
          <w:b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Технологическая карта урока «Согласные и гласные звуки»</w:t>
      </w:r>
    </w:p>
    <w:p>
      <w:pPr>
        <w:pStyle w:val="Normal"/>
        <w:jc w:val="center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  <w:lang w:val="ru-RU"/>
        </w:rPr>
        <w:t xml:space="preserve"> </w:t>
      </w:r>
      <w:r>
        <w:rPr>
          <w:rFonts w:ascii="Times New Roman" w:hAnsi="Times New Roman"/>
          <w:b/>
          <w:bCs/>
        </w:rPr>
        <w:t xml:space="preserve">(УМК </w:t>
      </w:r>
      <w:r>
        <w:rPr>
          <w:rFonts w:ascii="Times New Roman" w:hAnsi="Times New Roman"/>
          <w:b/>
          <w:bCs/>
          <w:lang w:val="ru-RU"/>
        </w:rPr>
        <w:t>Школа России</w:t>
      </w:r>
      <w:r>
        <w:rPr>
          <w:rFonts w:ascii="Times New Roman" w:hAnsi="Times New Roman"/>
          <w:b/>
          <w:bCs/>
        </w:rPr>
        <w:t xml:space="preserve">)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9972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986"/>
        <w:gridCol w:w="4985"/>
      </w:tblGrid>
      <w:tr>
        <w:trPr/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Учебный предмет</w:t>
            </w:r>
          </w:p>
        </w:tc>
        <w:tc>
          <w:tcPr>
            <w:tcW w:w="4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Обучение грамоте 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Класс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Тип урока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Открытие нового знания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Цели урока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Образовательные: Познакомиться с гласными и согласными звуками.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Развивающие: научить оценивать свои результаты и результаты одноклассников.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Воспитательные: воспитывать культуру общения, пробудить интерес в изучении новой темы.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Технологии, методы, приемы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Игровой прием: введение в страну Русского языка.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Методы: наглядность, проблемный, частично-поисковый.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Основные понятия, термины 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Звук. Гласный звук. Согласный звук.</w:t>
            </w:r>
          </w:p>
        </w:tc>
      </w:tr>
    </w:tbl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tbl>
      <w:tblPr>
        <w:tblW w:w="9972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986"/>
        <w:gridCol w:w="4985"/>
      </w:tblGrid>
      <w:tr>
        <w:trPr/>
        <w:tc>
          <w:tcPr>
            <w:tcW w:w="9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Планируемые результаты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Предметные: обучающиеся отличают гласные звуки от согласных; умеют находить гласные и согласные звуки в словах. 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Личностные: проявляет интерес к изучению нового материала; проявляет активность на уроке.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Регулятивные: ученик определяет цель деятельности на уроке с помощью учителя; учится высказывать своё предположение (версию) на основе работы с материалом;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Коммуникативные: ученик слушает и понимает речь других; учится работать в группе; учится высказывать свои предположения.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Познавательные: использует знако-символические средства при оформлении звукового состава слова</w:t>
            </w:r>
          </w:p>
        </w:tc>
      </w:tr>
      <w:tr>
        <w:trPr/>
        <w:tc>
          <w:tcPr>
            <w:tcW w:w="997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Организация пространства 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Формы работы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Ресурсы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Индивидуальная работа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Групповая работа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Фронтальная работа</w:t>
            </w:r>
          </w:p>
        </w:tc>
        <w:tc>
          <w:tcPr>
            <w:tcW w:w="4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Азбука УМК «Школа России». Карта страны «Русский язык». Задания на листочках. Красные и зеленые флажки. Презентация. </w:t>
            </w:r>
          </w:p>
        </w:tc>
      </w:tr>
    </w:tbl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tbl>
      <w:tblPr>
        <w:tblW w:w="9972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961"/>
        <w:gridCol w:w="2061"/>
        <w:gridCol w:w="3543"/>
        <w:gridCol w:w="2406"/>
      </w:tblGrid>
      <w:tr>
        <w:trPr/>
        <w:tc>
          <w:tcPr>
            <w:tcW w:w="99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Технология обучения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Этапы урока/</w:t>
            </w:r>
          </w:p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Оформление доски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Формируемые умения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Деятельность учителя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i/>
                <w:i/>
                <w:iCs/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>Деятельность учащихся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Этап 1. Организационный</w:t>
            </w:r>
            <w:r>
              <w:rPr/>
              <w:drawing>
                <wp:inline distT="0" distB="0" distL="0" distR="0">
                  <wp:extent cx="1176655" cy="1097280"/>
                  <wp:effectExtent l="0" t="0" r="0" b="0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8173" t="41553" r="78545" b="3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Познавательные УУД – анализ объекта с выделением существенных признаков. Личностные УУД – установление учащимся значения результатов своей деятельности.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Доброе утро, ребята. Как ваше настроение? Готовы ли вы к уроку? Убедитесь, что на ваших партах лежат тетради, учебники, ручки и карандаши.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Ну а перед тем, как продолжить наше путешествие по стране Русского языка, я предлагаю вам решить ребус.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Кто догадался, что мы сегодня будем изучать?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Проверяют наличие школьных принадлежностей.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Ответ: звуки!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Этап 2. Актуализация прежних знаний</w:t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Приложение 1.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 УУД – коррекция недочетов, оценка своей деятельности и деятельности других.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Познавательные УУД – знаково-символические действия, синтез как оставление целого из частей, подведение под понятие, построение логической цепи рассуждения.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Коммуникативные УУД – умение грамотно выражать свои мысли, работать в коллективе.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Вы большие молодцы, отгадали ребус без затруднения.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Сегодня мы продолжим покорять город под названием «звуки» в стране «русского языка».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Кто скажет, в каких городах мы уже с вами побывали?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-Расскажите мне, чем отличается устная речь от письменной?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Да, действительно, мы также уже побывали в городах «Предложение» и «Слово и слог». Проверим, как хорошо вы запомнили то, чему нас там научили. Кто сможет составить схему предложения: «Мама купила большую книгу».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Кто согласен со схемой на доске, поднимите зеленый флажок, кто не согласен – красный. Схема, нарисованная на доске верна.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Сколько слов в данном предложении? На письме мы разделили слова пробелом, а как в устной речи можно разделить эти слова?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Кто помнит, из каких маленьких частей состоит слово?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Из чего же состоит книга, как предмет, который мы можем подержать в руках. А из чего состоит слово книга? Из каких слогов?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Очень хорошо!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Мы побывали в городе под названием «Речь». Письменная речь – когда мы пишем, устная – когда говорим.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Еще мы были в городе «Предложение»!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 «Слово и слог»!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Рисуют схему у себя в тетрадях. Один из учеников чертит ее на доске.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\__ __ __ __.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После дети поднимают флажки. У всех зеленые.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- 4 слова.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Паузами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Слово состоит из слогов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Из листов, обложки.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Из слогов. Прокричим, как на стадионе: КНИИ-ГАА. Слово состоит из двух слогов.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Этап 3. Постановка учебной задачи</w:t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Приложение 2.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 УДД – целеполагание, оценка.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Познавательные УУД – структурирование знаний, анализ, синтез, подведение под понятие.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Коммуникативные УУД – работа в коллективе, умение грамотно высказывать свои мысли.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Вчера мне пришло письмо от наших друзей предложений и слов, они просят нас составить схему под названием «что из чего состоит в устной речи», которая висит на доске. Давайте заполним ее вместе.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Последняя строчка осталась пустой. Кто-нибудь может ответить из чего состоят слова в устной речи?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Чем же тогда мы сегодня будем заниматься на уроке?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Для того, чтобы узнать ответ на этот вопрос мы и находимся в городе звуков.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Кто помнит, какие звуки бывают?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Всем классом заполняют схему.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Устная речь – предложение – слово – слог - …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Не могут ответить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Будем выяснять из чего состоят слова в устной речи.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музыкальные звуки, звуки животных…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Этап 4. Открытие нового знания</w:t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Приложение 3, 4.</w:t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Приложение 5.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 УУД – коррекция, оценка своей деятельности и деятельности других.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Познавательные УУД – знаково-символические действия, осознанное построение высказывания, поиск и выделение необходимой информации, анализ, синтез, выбор оснований и критериев для сравнения, установление причинно-следственных связей.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Коммуникативные УУД – работа в группе, работа с учителем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Да, звуки могут издавать музыкальные инструменты, животные, природа, также и человек. Приведите пример, когда человек издает звуки. Как насчет звуков в слове?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Давайте сравним слова улица и дом. В слове улица как произносится первый звук?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 произносится последний звук в слове дом? Одинаковы ли звуки? В чем отличия звуков в словеУ и М?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Давайте произнесем эти слова еще раз и обратим внимание на наш рот и губы, в каком положении они находится во время произнесения слов.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Все верно. Когда мы произнесли звук М, мы будто встретили кукую-то преграду.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 карте города «Звуки» находим свиток.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Ребята, на свитке написана древняя история о том, как звуки получили свои названия. Давайте поскорей узнаем, как же называют звуки, которые мы можем протянуть и которые встречают преграду.</w:t>
            </w:r>
          </w:p>
          <w:p>
            <w:pPr>
              <w:pStyle w:val="Style2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>
              <w:rPr>
                <w:lang w:val="ru-RU"/>
              </w:rPr>
              <w:t>Жили в одной волшебной стране звуки. Страна эта была совсем крохотная. И жителей в ней было всего 31. Никто их не видел, так как были они невидимками.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 вот слышать их было можно. Шесть звуков были певцами: А, У, Ы, И, Э, О. За певучесть и голосистость прозвали их гласными. Им подпевали Я [й’а], Ё [й’о], Ю [й’у], Е [й’е].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Остальные 21 тоже были добрыми, хорошими звуками, но петь не умели. Вот послушайте: Б В Г Д Ж З И К Л М Н П Р С Т Ф Х Ц Ч Ш Щ.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Они очень дружили, во всем соглашались с гласными, любили с ними стоять рядышком. И назывались они согласными.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Звуки и теперь живут вместе, распевают волшебные песни. Вы тоже можете петь вместе с ними, но для этого нужно уметь узна</w:t>
              <w:softHyphen/>
              <w:t>вать все звуки и правильно их произносить.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Попробуйте!»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На какие же две группы делятся звуки? Почему именно так они названы?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Давайте вернемся к словам улица и дом. Каким звуком является звук у, а каким – м?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На свитке нам оставили задание. Попробуем его решить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Распределите звуки по группам: гласные и согласные (п, и, р, б, н, д, ы, я, ж, с, у)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Учитель показывает, как правильно определять согласный звук или гласный: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Звук П, П, П. Мы его не можем тянуть, встречаем преграду, значит это согласный звук. Звук И, ии, иии мы тянуть можем, никакой преграды нет, значит этот звук согласный.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Работают все вместе. Дети поднимают руки, учитель спрашивает и распределяет звуки по группам на доске.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Посмотрите на доску. Что за птички нарисованы? Давайте разберем это слово на звуки. Голуби, гг-голуби. Звук г гласный или согласный? (так проделывают с каждым звуком)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Мы знаем схематичное обозначение слов в предложении, слогов в слове, но пока мы не знаем, как обозначать звук в схеме (в слоге, в слове). Сейчас я разделю вас на группы, и вы попробуете самостоятельно придумать звуковую схему к слову голуби.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Пока ребята выполняют задание, учитель наблюдает за процессом каждой из групп, выявляет, кому легко выполнить это задание, кому – нет.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Просит каждую из групп нарисовать схему на доске и прокомментировать ее.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Откройте учебник на странице15 и посмотрите на картинки снизу. Обратите внимание на схему под картинкой с голубями. Похожа ли схема из учебника на вашу схему? Белые треугольники обозначают согласные звуки в слоге, а розовые – гласные.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Некоторые из схем, что представлены на доске, не совсем похожи на ту, что в учебнике, но это не значит, что они неправильные. Ваши схемы мы также можем использовать!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Давайте посмотрим и на другие рисунки на странице 15. Что там изображено? Осы и ива. Обратите внимание на обозначение гласного звука, который является целым слогом и стоит отдельно. В таком случае гласный звук обозначается не розовым треугольничком, а розовым квадратом. Также обозначается и отдельно стоящий согласный звук (белый квадратик)</w:t>
            </w:r>
            <w:bookmarkStart w:id="0" w:name="_GoBack"/>
            <w:bookmarkEnd w:id="0"/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АУ, ай….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Когда люди произносят слова, они также используют звуки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УУУУУлица, УУУ лица. доМм, доММ.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-Первый звук тянется, УУУУУУ, второй звук мы тянуть не можем, М.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Когда мы произносим звук у в слове улица, наши губы не смыкаются, рот открыт. Когда мы произносим слово дом, наши губы смыкаются на звуке М.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Слушают сказку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На согласные и гласные. Гласные звуки были голосистыми, умели петь, а согласные – петь не умели, поэтому соглашались стоять с гласными звуки.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У- это гласный звук, мы его можем пропеть. М – согласный.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Ребята поднимают руки и распределяют звуки по группам. 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Звук р, рр, р. Мы не можем его протянуть, значит это согласный звук. Звук у, уууу тянется, значит записываем его в гласные звуки.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-Голуби.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Разбирают слово по звукам.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 группам придумывают обозначения согласных и гласных звуков в слове голуби.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Варианты:</w:t>
            </w:r>
          </w:p>
          <w:p>
            <w:pPr>
              <w:pStyle w:val="Style22"/>
              <w:numPr>
                <w:ilvl w:val="0"/>
                <w:numId w:val="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Согл - кадрат, гласн –кружок</w:t>
            </w:r>
          </w:p>
          <w:p>
            <w:pPr>
              <w:pStyle w:val="Style22"/>
              <w:numPr>
                <w:ilvl w:val="0"/>
                <w:numId w:val="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Согл- черный кружок, гласн – белый кружок</w:t>
            </w:r>
          </w:p>
          <w:p>
            <w:pPr>
              <w:pStyle w:val="Style22"/>
              <w:numPr>
                <w:ilvl w:val="0"/>
                <w:numId w:val="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 так далее.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 xml:space="preserve">Физкультминутка 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Познавательные УУД – анализ, знаково-символические действия.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 УУД - контроль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Я буду произносить звуки. Если я произнесу гласный звук – вы прыгаете, если согласный – хлопаете, а если я слог, в котором будет и гласный, и согласный звук – то вы топаете. Будьте внимательны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Выполняют задание.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Этап 5. Применение нового знания на практике</w:t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</w:r>
          </w:p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>Приложение 6.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 УУД – волевая саморегуляция, контроль.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Познавательные УУД – знаково-символические действия, анализ, синтез, выбор оснований и критериев для сравнения, построение логический цепи рассуждения. 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Сейчас я раздам вам листочки, на которых будут задания. Поднимите руки те, кто умеет читать.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Учитель раздает задания двух типов: для тех, кто уже умеет читать, и для не читающих. (изначально учитель сам читает задания и объясняет их, если кому-то непонятно)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Задание для читающих: У Незнайки скоро день рождения, но он принимает только подарки, в названии которых есть согласный звук м и гласный звук а. Выбери из предложенного списка подарков (названия подарков напечатаны, дети будут их читать) нужные. Соотнеси выбранные тобой слова со звуковыми схемами.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Задание для не читающих: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 Незнайки скоро день рождения, но он принимает только подарки, в названии которых есть согласный звук м и гласный звук а. Выбери из предложенного списка подарков (подарки нарисованы) нужные. Соотнеси выбранные тобой картинки со звуковыми схемами.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Выполняют задание. Сдают учителю листочки с выполненным заданием.</w:t>
            </w:r>
          </w:p>
        </w:tc>
      </w:tr>
      <w:tr>
        <w:trPr/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jc w:val="center"/>
              <w:rPr>
                <w:rFonts w:ascii="Times New Roman" w:hAnsi="Times New Roman"/>
                <w:b/>
                <w:b/>
                <w:bCs/>
                <w:i/>
                <w:i/>
                <w:iCs/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1"/>
                <w:szCs w:val="21"/>
                <w:lang w:val="ru-RU"/>
              </w:rPr>
              <w:t xml:space="preserve">Этап 6. Рефлексия </w:t>
            </w:r>
          </w:p>
        </w:tc>
        <w:tc>
          <w:tcPr>
            <w:tcW w:w="20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Личностные УУД – самооценка, установление значения результатов своей деятельности.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Регулятивные УУД – оценка.</w:t>
            </w:r>
          </w:p>
        </w:tc>
        <w:tc>
          <w:tcPr>
            <w:tcW w:w="35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-Мы с вами хорошо поработали! Кто мне скажет, что же мы узнали сегодня на уроке?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Есть ли те, кто не совсем хорошо понял тему? Поднимите зеленые флажки те, кто понял тему на «отлично», а красные флажки – те, кто не совсем хорошо понял отличие гласных от согласных звуков.</w:t>
            </w:r>
          </w:p>
        </w:tc>
        <w:tc>
          <w:tcPr>
            <w:tcW w:w="24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Мы узнали, что такое гласные и согласные звуки, научились их отличать.</w:t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Style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Поднимают флажки.</w:t>
            </w:r>
          </w:p>
        </w:tc>
      </w:tr>
    </w:tbl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rPr>
          <w:rFonts w:ascii="Times New Roman" w:hAnsi="Times New Roman"/>
          <w:b/>
          <w:b/>
          <w:lang w:val="ru-RU"/>
        </w:rPr>
      </w:pPr>
      <w:r>
        <w:rPr>
          <w:rFonts w:ascii="Times New Roman" w:hAnsi="Times New Roman"/>
          <w:b/>
          <w:lang w:val="ru-RU"/>
        </w:rPr>
        <w:t>Приложение 1</w:t>
      </w:r>
    </w:p>
    <w:p>
      <w:pPr>
        <w:pStyle w:val="Normal"/>
        <w:rPr>
          <w:rFonts w:ascii="Times New Roman" w:hAnsi="Times New Roman"/>
          <w:lang w:val="ru-RU"/>
        </w:rPr>
      </w:pPr>
      <w:r>
        <w:rPr/>
        <w:drawing>
          <wp:inline distT="0" distB="0" distL="0" distR="0">
            <wp:extent cx="4625340" cy="257683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rPr>
          <w:rFonts w:ascii="Times New Roman" w:hAnsi="Times New Roman"/>
          <w:b/>
          <w:b/>
          <w:lang w:val="ru-RU"/>
        </w:rPr>
      </w:pPr>
      <w:r>
        <w:rPr>
          <w:rFonts w:ascii="Times New Roman" w:hAnsi="Times New Roman"/>
          <w:b/>
          <w:lang w:val="ru-RU"/>
        </w:rPr>
        <w:t>Приложение 2</w:t>
      </w:r>
    </w:p>
    <w:p>
      <w:pPr>
        <w:pStyle w:val="Normal"/>
        <w:rPr>
          <w:rFonts w:ascii="Times New Roman" w:hAnsi="Times New Roman"/>
          <w:lang w:val="ru-RU"/>
        </w:rPr>
      </w:pPr>
      <w:r>
        <w:rPr/>
        <w:drawing>
          <wp:inline distT="0" distB="0" distL="0" distR="0">
            <wp:extent cx="3977640" cy="2213610"/>
            <wp:effectExtent l="0" t="0" r="0" b="0"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</w:r>
    </w:p>
    <w:p>
      <w:pPr>
        <w:pStyle w:val="Normal"/>
        <w:rPr>
          <w:rFonts w:ascii="Times New Roman" w:hAnsi="Times New Roman"/>
          <w:b/>
          <w:b/>
          <w:lang w:val="ru-RU" w:eastAsia="ru-RU" w:bidi="ar-SA"/>
        </w:rPr>
      </w:pPr>
      <w:r>
        <w:rPr>
          <w:rFonts w:ascii="Times New Roman" w:hAnsi="Times New Roman"/>
          <w:b/>
          <w:lang w:val="ru-RU" w:eastAsia="ru-RU" w:bidi="ar-SA"/>
        </w:rPr>
        <w:t>Приложение 3</w:t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/>
        <w:drawing>
          <wp:inline distT="0" distB="0" distL="0" distR="0">
            <wp:extent cx="4122420" cy="232473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</w:r>
    </w:p>
    <w:p>
      <w:pPr>
        <w:pStyle w:val="Normal"/>
        <w:rPr>
          <w:rFonts w:ascii="Times New Roman" w:hAnsi="Times New Roman"/>
          <w:b/>
          <w:b/>
          <w:lang w:val="ru-RU" w:eastAsia="ru-RU" w:bidi="ar-SA"/>
        </w:rPr>
      </w:pPr>
      <w:r>
        <w:rPr>
          <w:rFonts w:ascii="Times New Roman" w:hAnsi="Times New Roman"/>
          <w:b/>
          <w:lang w:val="ru-RU" w:eastAsia="ru-RU" w:bidi="ar-SA"/>
        </w:rPr>
        <w:t>Приложение 4</w:t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/>
        <w:drawing>
          <wp:inline distT="0" distB="0" distL="0" distR="0">
            <wp:extent cx="3790315" cy="2133600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</w:r>
    </w:p>
    <w:p>
      <w:pPr>
        <w:pStyle w:val="Normal"/>
        <w:rPr>
          <w:rFonts w:ascii="Times New Roman" w:hAnsi="Times New Roman"/>
          <w:b/>
          <w:b/>
          <w:lang w:val="ru-RU" w:eastAsia="ru-RU" w:bidi="ar-SA"/>
        </w:rPr>
      </w:pPr>
      <w:r>
        <w:rPr>
          <w:rFonts w:ascii="Times New Roman" w:hAnsi="Times New Roman"/>
          <w:b/>
          <w:lang w:val="ru-RU" w:eastAsia="ru-RU" w:bidi="ar-SA"/>
        </w:rPr>
        <w:t>Приложение 5</w:t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/>
        <w:drawing>
          <wp:inline distT="0" distB="0" distL="0" distR="0">
            <wp:extent cx="2278380" cy="2954020"/>
            <wp:effectExtent l="0" t="0" r="0" b="0"/>
            <wp:docPr id="6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</w:r>
    </w:p>
    <w:p>
      <w:pPr>
        <w:pStyle w:val="Normal"/>
        <w:rPr>
          <w:rFonts w:ascii="Times New Roman" w:hAnsi="Times New Roman"/>
          <w:b/>
          <w:b/>
          <w:lang w:val="ru-RU" w:eastAsia="ru-RU" w:bidi="ar-SA"/>
        </w:rPr>
      </w:pPr>
      <w:r>
        <w:rPr>
          <w:rFonts w:ascii="Times New Roman" w:hAnsi="Times New Roman"/>
          <w:b/>
          <w:lang w:val="ru-RU" w:eastAsia="ru-RU" w:bidi="ar-SA"/>
        </w:rPr>
        <w:t>Приложение 6</w:t>
      </w:r>
    </w:p>
    <w:p>
      <w:pPr>
        <w:pStyle w:val="Normal"/>
        <w:rPr/>
      </w:pPr>
      <w:r>
        <w:rPr/>
        <w:drawing>
          <wp:inline distT="0" distB="0" distL="0" distR="0">
            <wp:extent cx="6332220" cy="3568700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Верхний колонтитул Знак"/>
    <w:basedOn w:val="DefaultParagraphFont"/>
    <w:link w:val="aa"/>
    <w:uiPriority w:val="99"/>
    <w:qFormat/>
    <w:rsid w:val="0017574e"/>
    <w:rPr>
      <w:szCs w:val="21"/>
    </w:rPr>
  </w:style>
  <w:style w:type="character" w:styleId="Style15" w:customStyle="1">
    <w:name w:val="Нижний колонтитул Знак"/>
    <w:basedOn w:val="DefaultParagraphFont"/>
    <w:link w:val="ac"/>
    <w:uiPriority w:val="99"/>
    <w:qFormat/>
    <w:rsid w:val="0017574e"/>
    <w:rPr>
      <w:szCs w:val="21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/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Style22" w:customStyle="1">
    <w:name w:val="Содержимое таблицы"/>
    <w:basedOn w:val="Normal"/>
    <w:qFormat/>
    <w:pPr>
      <w:suppressLineNumbers/>
    </w:pPr>
    <w:rPr/>
  </w:style>
  <w:style w:type="paragraph" w:styleId="NormalWeb">
    <w:name w:val="Normal (Web)"/>
    <w:basedOn w:val="Normal"/>
    <w:uiPriority w:val="99"/>
    <w:semiHidden/>
    <w:unhideWhenUsed/>
    <w:qFormat/>
    <w:rsid w:val="009c2f91"/>
    <w:pPr/>
    <w:rPr>
      <w:rFonts w:ascii="Times New Roman" w:hAnsi="Times New Roman"/>
      <w:szCs w:val="21"/>
    </w:rPr>
  </w:style>
  <w:style w:type="paragraph" w:styleId="Style23">
    <w:name w:val="Header"/>
    <w:basedOn w:val="Normal"/>
    <w:link w:val="ab"/>
    <w:uiPriority w:val="99"/>
    <w:unhideWhenUsed/>
    <w:rsid w:val="0017574e"/>
    <w:pPr>
      <w:tabs>
        <w:tab w:val="clear" w:pos="709"/>
        <w:tab w:val="center" w:pos="4677" w:leader="none"/>
        <w:tab w:val="right" w:pos="9355" w:leader="none"/>
      </w:tabs>
    </w:pPr>
    <w:rPr>
      <w:szCs w:val="21"/>
    </w:rPr>
  </w:style>
  <w:style w:type="paragraph" w:styleId="Style24">
    <w:name w:val="Footer"/>
    <w:basedOn w:val="Normal"/>
    <w:link w:val="ad"/>
    <w:uiPriority w:val="99"/>
    <w:unhideWhenUsed/>
    <w:rsid w:val="0017574e"/>
    <w:pPr>
      <w:tabs>
        <w:tab w:val="clear" w:pos="709"/>
        <w:tab w:val="center" w:pos="4677" w:leader="none"/>
        <w:tab w:val="right" w:pos="9355" w:leader="none"/>
      </w:tabs>
    </w:pPr>
    <w:rPr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A9FA5-D2D7-44A0-BA7D-BBAF41F8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Application>LibreOffice/6.2.5.2$Windows_X86_64 LibreOffice_project/1ec314fa52f458adc18c4f025c545a4e8b22c159</Application>
  <Pages>9</Pages>
  <Words>1756</Words>
  <Characters>9841</Characters>
  <CharactersWithSpaces>11487</CharactersWithSpaces>
  <Paragraphs>168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2017-10-20T23:40:00Z</dcterms:created>
  <dc:creator/>
  <dc:description/>
  <dc:language>ru-RU</dc:language>
  <cp:lastModifiedBy/>
  <dcterms:modified xsi:type="dcterms:W3CDTF">2022-12-05T23:12:40Z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