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8F" w:rsidRDefault="0040206E" w:rsidP="00FC378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FC378F">
        <w:rPr>
          <w:rFonts w:ascii="Times New Roman" w:hAnsi="Times New Roman"/>
          <w:color w:val="000000"/>
          <w:sz w:val="24"/>
          <w:szCs w:val="24"/>
        </w:rPr>
        <w:t>Методический доклад</w:t>
      </w:r>
      <w:r w:rsidR="00FC37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2E6D" w:rsidRPr="00FC378F" w:rsidRDefault="00FC378F" w:rsidP="00FC378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5A2E6D" w:rsidRPr="00FC378F">
        <w:rPr>
          <w:rFonts w:ascii="Times New Roman" w:hAnsi="Times New Roman"/>
          <w:color w:val="000000"/>
          <w:sz w:val="24"/>
          <w:szCs w:val="24"/>
        </w:rPr>
        <w:t xml:space="preserve">Интерактивные методы  обучения в </w:t>
      </w:r>
      <w:r w:rsidR="008F3D53" w:rsidRPr="00FC378F">
        <w:rPr>
          <w:rFonts w:ascii="Times New Roman" w:hAnsi="Times New Roman"/>
          <w:color w:val="000000"/>
          <w:sz w:val="24"/>
          <w:szCs w:val="24"/>
        </w:rPr>
        <w:t>преподав</w:t>
      </w:r>
      <w:r w:rsidR="000F45CA" w:rsidRPr="00FC378F">
        <w:rPr>
          <w:rFonts w:ascii="Times New Roman" w:hAnsi="Times New Roman"/>
          <w:color w:val="000000"/>
          <w:sz w:val="24"/>
          <w:szCs w:val="24"/>
        </w:rPr>
        <w:t>а</w:t>
      </w:r>
      <w:r w:rsidR="008F3D53" w:rsidRPr="00FC378F">
        <w:rPr>
          <w:rFonts w:ascii="Times New Roman" w:hAnsi="Times New Roman"/>
          <w:color w:val="000000"/>
          <w:sz w:val="24"/>
          <w:szCs w:val="24"/>
        </w:rPr>
        <w:t>нии информатики</w:t>
      </w:r>
      <w:r w:rsidR="005A2E6D" w:rsidRPr="00FC37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СПО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»</w:t>
      </w:r>
    </w:p>
    <w:p w:rsidR="007C0C2A" w:rsidRPr="00FC378F" w:rsidRDefault="007C0C2A" w:rsidP="00FC378F">
      <w:pPr>
        <w:pStyle w:val="a4"/>
        <w:spacing w:before="0" w:beforeAutospacing="0" w:after="0" w:afterAutospacing="0"/>
        <w:jc w:val="right"/>
        <w:rPr>
          <w:bCs/>
          <w:i/>
          <w:iCs/>
        </w:rPr>
      </w:pPr>
    </w:p>
    <w:p w:rsidR="0040206E" w:rsidRPr="00FC378F" w:rsidRDefault="0040206E" w:rsidP="00FC378F">
      <w:pPr>
        <w:pStyle w:val="a4"/>
        <w:spacing w:before="0" w:beforeAutospacing="0" w:after="0" w:afterAutospacing="0"/>
        <w:jc w:val="right"/>
        <w:rPr>
          <w:bCs/>
          <w:i/>
          <w:iCs/>
        </w:rPr>
      </w:pPr>
      <w:r w:rsidRPr="00FC378F">
        <w:rPr>
          <w:bCs/>
          <w:i/>
          <w:iCs/>
        </w:rPr>
        <w:t>Преподаватель информатики</w:t>
      </w:r>
    </w:p>
    <w:p w:rsidR="0040206E" w:rsidRPr="00FC378F" w:rsidRDefault="0040206E" w:rsidP="00FC378F">
      <w:pPr>
        <w:pStyle w:val="a4"/>
        <w:spacing w:before="0" w:beforeAutospacing="0" w:after="0" w:afterAutospacing="0"/>
        <w:jc w:val="right"/>
        <w:rPr>
          <w:bCs/>
          <w:i/>
          <w:iCs/>
        </w:rPr>
      </w:pPr>
      <w:r w:rsidRPr="00FC378F">
        <w:rPr>
          <w:bCs/>
          <w:i/>
          <w:iCs/>
        </w:rPr>
        <w:t>Мамонтова Т.В.</w:t>
      </w:r>
    </w:p>
    <w:p w:rsidR="00FC378F" w:rsidRDefault="00FC378F" w:rsidP="00FC378F">
      <w:pPr>
        <w:spacing w:after="0" w:line="240" w:lineRule="auto"/>
        <w:jc w:val="right"/>
        <w:rPr>
          <w:bCs/>
          <w:i/>
          <w:iCs/>
          <w:sz w:val="28"/>
        </w:rPr>
      </w:pPr>
    </w:p>
    <w:p w:rsidR="007C0C2A" w:rsidRPr="00FC378F" w:rsidRDefault="005A2E6D" w:rsidP="00FC378F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FC378F">
        <w:rPr>
          <w:bCs/>
          <w:i/>
          <w:iCs/>
          <w:sz w:val="24"/>
          <w:szCs w:val="24"/>
        </w:rPr>
        <w:t>"</w:t>
      </w:r>
      <w:r w:rsidRPr="00FC378F">
        <w:rPr>
          <w:rFonts w:ascii="Times New Roman" w:hAnsi="Times New Roman"/>
          <w:bCs/>
          <w:i/>
          <w:iCs/>
          <w:sz w:val="24"/>
          <w:szCs w:val="24"/>
        </w:rPr>
        <w:t>Скажи мне и я забуду.</w:t>
      </w:r>
      <w:r w:rsidRPr="00FC378F">
        <w:rPr>
          <w:bCs/>
          <w:i/>
          <w:iCs/>
          <w:sz w:val="24"/>
          <w:szCs w:val="24"/>
        </w:rPr>
        <w:t xml:space="preserve"> </w:t>
      </w:r>
    </w:p>
    <w:p w:rsidR="007C0C2A" w:rsidRPr="00FC378F" w:rsidRDefault="005A2E6D" w:rsidP="00FC378F">
      <w:pPr>
        <w:pStyle w:val="a4"/>
        <w:spacing w:before="0" w:beforeAutospacing="0" w:after="0" w:afterAutospacing="0"/>
        <w:jc w:val="right"/>
        <w:rPr>
          <w:bCs/>
          <w:i/>
          <w:iCs/>
        </w:rPr>
      </w:pPr>
      <w:r w:rsidRPr="00FC378F">
        <w:rPr>
          <w:bCs/>
          <w:i/>
          <w:iCs/>
        </w:rPr>
        <w:t>Покажи мне, - я смогу запомнить.</w:t>
      </w:r>
      <w:r w:rsidR="003031F4" w:rsidRPr="00FC378F">
        <w:rPr>
          <w:bCs/>
          <w:i/>
          <w:iCs/>
        </w:rPr>
        <w:t xml:space="preserve"> </w:t>
      </w:r>
    </w:p>
    <w:p w:rsidR="00FC378F" w:rsidRDefault="005A2E6D" w:rsidP="00FC378F">
      <w:pPr>
        <w:pStyle w:val="a4"/>
        <w:spacing w:before="0" w:beforeAutospacing="0" w:after="0" w:afterAutospacing="0"/>
        <w:jc w:val="right"/>
        <w:rPr>
          <w:bCs/>
          <w:i/>
          <w:iCs/>
        </w:rPr>
      </w:pPr>
      <w:r w:rsidRPr="00FC378F">
        <w:rPr>
          <w:bCs/>
          <w:i/>
          <w:iCs/>
        </w:rPr>
        <w:t>Позволь мне это сделать само</w:t>
      </w:r>
      <w:r w:rsidR="007C0C2A" w:rsidRPr="00FC378F">
        <w:rPr>
          <w:bCs/>
          <w:i/>
          <w:iCs/>
        </w:rPr>
        <w:t>му,</w:t>
      </w:r>
    </w:p>
    <w:p w:rsidR="005A2E6D" w:rsidRPr="00FC378F" w:rsidRDefault="007C0C2A" w:rsidP="00FC378F">
      <w:pPr>
        <w:pStyle w:val="a4"/>
        <w:spacing w:before="0" w:beforeAutospacing="0" w:after="0" w:afterAutospacing="0"/>
        <w:jc w:val="right"/>
        <w:rPr>
          <w:i/>
        </w:rPr>
      </w:pPr>
      <w:r w:rsidRPr="00FC378F">
        <w:rPr>
          <w:bCs/>
          <w:i/>
          <w:iCs/>
        </w:rPr>
        <w:t xml:space="preserve"> </w:t>
      </w:r>
      <w:r w:rsidR="00FC378F">
        <w:rPr>
          <w:bCs/>
          <w:i/>
          <w:iCs/>
        </w:rPr>
        <w:t>И</w:t>
      </w:r>
      <w:r w:rsidRPr="00FC378F">
        <w:rPr>
          <w:bCs/>
          <w:i/>
          <w:iCs/>
        </w:rPr>
        <w:t xml:space="preserve"> это станет моим навсегда"</w:t>
      </w:r>
    </w:p>
    <w:p w:rsidR="005A2E6D" w:rsidRPr="00FC378F" w:rsidRDefault="005A2E6D" w:rsidP="00FC378F">
      <w:pPr>
        <w:spacing w:after="0" w:line="240" w:lineRule="auto"/>
        <w:ind w:firstLine="567"/>
        <w:jc w:val="right"/>
        <w:rPr>
          <w:rFonts w:ascii="Times New Roman" w:hAnsi="Times New Roman"/>
          <w:bCs/>
          <w:iCs/>
          <w:sz w:val="24"/>
          <w:szCs w:val="24"/>
        </w:rPr>
      </w:pPr>
      <w:r w:rsidRPr="00FC378F">
        <w:rPr>
          <w:rFonts w:ascii="Times New Roman" w:hAnsi="Times New Roman"/>
          <w:bCs/>
          <w:iCs/>
          <w:sz w:val="24"/>
          <w:szCs w:val="24"/>
        </w:rPr>
        <w:t>Древневосточная мудрость</w:t>
      </w:r>
    </w:p>
    <w:p w:rsidR="005A2E6D" w:rsidRPr="00FC378F" w:rsidRDefault="005A2E6D" w:rsidP="00FC378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5A2E6D" w:rsidRPr="00FC378F" w:rsidRDefault="005A2E6D" w:rsidP="00FC378F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Внедрение интерактивных методов обучения – одно из важнейших направлений совершенствования подготовки студентов в современном профессиональном учебном заведении. Основные методические инновации связаны сегодня с применением именно интерактивных методов обучения. </w:t>
      </w:r>
    </w:p>
    <w:p w:rsidR="0040206E" w:rsidRPr="00FC378F" w:rsidRDefault="005A2E6D" w:rsidP="00FC378F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Понятие «интерактивный» происходит от английского «interact» («inter» - «взаимный», «act» - «действовать»). Интерактивное обучение – это специальная форма организации образовательного процесса, суть которой состоит в совместной деятельности учащихся над освоением учебного материала, в обмене знаниями, идеями, способами деятельности. </w:t>
      </w:r>
    </w:p>
    <w:p w:rsidR="005A2E6D" w:rsidRPr="00FC378F" w:rsidRDefault="005A2E6D" w:rsidP="00FC378F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 Основные цели интерактивного обучения:</w:t>
      </w:r>
    </w:p>
    <w:p w:rsidR="005A2E6D" w:rsidRPr="00FC378F" w:rsidRDefault="005A2E6D" w:rsidP="00FC378F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стимулирование учебно-познавательной мотивации;</w:t>
      </w:r>
    </w:p>
    <w:p w:rsidR="005A2E6D" w:rsidRPr="00FC378F" w:rsidRDefault="005A2E6D" w:rsidP="00FC378F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развитие самостоятельности и активности;</w:t>
      </w:r>
    </w:p>
    <w:p w:rsidR="005A2E6D" w:rsidRPr="00FC378F" w:rsidRDefault="005A2E6D" w:rsidP="00FC378F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воспитание аналитического и критического мышления;</w:t>
      </w:r>
    </w:p>
    <w:p w:rsidR="005A2E6D" w:rsidRPr="00FC378F" w:rsidRDefault="005A2E6D" w:rsidP="00FC378F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формирование коммуникативных навыков</w:t>
      </w:r>
    </w:p>
    <w:p w:rsidR="005A2E6D" w:rsidRPr="00FC378F" w:rsidRDefault="005A2E6D" w:rsidP="00FC378F">
      <w:pPr>
        <w:pStyle w:val="a3"/>
        <w:widowControl w:val="0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саморазвитие </w:t>
      </w:r>
      <w:proofErr w:type="gramStart"/>
      <w:r w:rsidR="00FC378F">
        <w:rPr>
          <w:rFonts w:ascii="Times New Roman" w:hAnsi="Times New Roman"/>
          <w:sz w:val="24"/>
          <w:szCs w:val="24"/>
        </w:rPr>
        <w:t>об</w:t>
      </w:r>
      <w:r w:rsidRPr="00FC378F">
        <w:rPr>
          <w:rFonts w:ascii="Times New Roman" w:hAnsi="Times New Roman"/>
          <w:sz w:val="24"/>
          <w:szCs w:val="24"/>
        </w:rPr>
        <w:t>уча</w:t>
      </w:r>
      <w:r w:rsidR="00FC378F">
        <w:rPr>
          <w:rFonts w:ascii="Times New Roman" w:hAnsi="Times New Roman"/>
          <w:sz w:val="24"/>
          <w:szCs w:val="24"/>
        </w:rPr>
        <w:t>ю</w:t>
      </w:r>
      <w:r w:rsidRPr="00FC378F">
        <w:rPr>
          <w:rFonts w:ascii="Times New Roman" w:hAnsi="Times New Roman"/>
          <w:sz w:val="24"/>
          <w:szCs w:val="24"/>
        </w:rPr>
        <w:t>щихся</w:t>
      </w:r>
      <w:proofErr w:type="gramEnd"/>
      <w:r w:rsidRPr="00FC378F">
        <w:rPr>
          <w:rFonts w:ascii="Times New Roman" w:hAnsi="Times New Roman"/>
          <w:sz w:val="24"/>
          <w:szCs w:val="24"/>
        </w:rPr>
        <w:t>.</w:t>
      </w:r>
    </w:p>
    <w:p w:rsidR="005A2E6D" w:rsidRPr="00FC378F" w:rsidRDefault="005A2E6D" w:rsidP="00FC378F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 Из объекта воздействия студент становится субъектом взаимодействия, он сам активно участвует в процессе обучения, следуя своим индивидуальным маршрутом. </w:t>
      </w:r>
    </w:p>
    <w:p w:rsidR="005A2E6D" w:rsidRPr="00FC378F" w:rsidRDefault="005A2E6D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Предмет «Информатика» в колледже преподаётся на первом курсе, т.е. его посещают подростки 15, 16 лет. Зачастую, студентам предмет информатики кажется не таким уж и важным, они не осознают важность изучения данного предмета.  Студентов данного возраста необходимо увлечь работой, нацелить на необходимость изучения той или иной темы, раскрыть их значимость в жизненных ситуациях и в будущей профессии, сделать всё необходимое, чтобы уроки прошли интересно и полезно.  Преподавание данного предмета обязательно нужно наполнять теоретическими сведениями, визуальной демонстрацией объяснений и разнообразными заданиями на компьютере и без него. Чтобы повысить «насыщенность» дисциплины в условиях небольшого количества часов отводимых на его изучение, необходимо тщательно продумывать методику подготовки к урокам, подачи материала, систему практических заданий на компьютере. </w:t>
      </w:r>
    </w:p>
    <w:p w:rsidR="005A2E6D" w:rsidRPr="00FC378F" w:rsidRDefault="0040206E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Например, п</w:t>
      </w:r>
      <w:r w:rsidR="005A2E6D" w:rsidRPr="00FC378F">
        <w:rPr>
          <w:color w:val="000000" w:themeColor="text1"/>
        </w:rPr>
        <w:t>ри подготовке к урокам по теме «Устройство компьютера», следует подготовить задания творческого характера, например:</w:t>
      </w:r>
    </w:p>
    <w:p w:rsidR="005A2E6D" w:rsidRPr="00FC378F" w:rsidRDefault="005A2E6D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1.</w:t>
      </w:r>
      <w:r w:rsidRPr="00FC378F">
        <w:rPr>
          <w:color w:val="000000" w:themeColor="text1"/>
        </w:rPr>
        <w:tab/>
        <w:t>Вам поручили подключить новый компьютер. Вы подключили все устройства. При включении компьютера изображения нет. Определите, что может быть причиной возникновения проблемы.</w:t>
      </w:r>
    </w:p>
    <w:p w:rsidR="005A2E6D" w:rsidRPr="00FC378F" w:rsidRDefault="005A2E6D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lastRenderedPageBreak/>
        <w:t>2.</w:t>
      </w:r>
      <w:r w:rsidRPr="00FC378F">
        <w:rPr>
          <w:color w:val="000000" w:themeColor="text1"/>
        </w:rPr>
        <w:tab/>
        <w:t xml:space="preserve">Может ли быть компьютер без…(монитора, жесткого диска, дисковода оптических дисков, клавиатуры, мыши, процессора, оперативной памяти). </w:t>
      </w:r>
    </w:p>
    <w:p w:rsidR="005A2E6D" w:rsidRPr="00FC378F" w:rsidRDefault="005A2E6D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3.</w:t>
      </w:r>
      <w:r w:rsidRPr="00FC378F">
        <w:rPr>
          <w:color w:val="000000" w:themeColor="text1"/>
        </w:rPr>
        <w:tab/>
        <w:t xml:space="preserve">Может ли иметь смысл наличие в компьютере двух экземпляров…(монитора, жесткого диска, дисковода оптических дисков, клавиатуры, мыши, процессора, оперативной памяти). </w:t>
      </w:r>
    </w:p>
    <w:p w:rsidR="005A2E6D" w:rsidRPr="00FC378F" w:rsidRDefault="005A2E6D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4.</w:t>
      </w:r>
      <w:r w:rsidRPr="00FC378F">
        <w:rPr>
          <w:color w:val="000000" w:themeColor="text1"/>
        </w:rPr>
        <w:tab/>
        <w:t>Имея в наличии некоторые запчасти компьютера и схему материнской платы, попробуйте собрать все в единое целое (имеется процессор, материнская плата, оперативная память, шина, жесткий диск).</w:t>
      </w:r>
    </w:p>
    <w:p w:rsidR="005A2E6D" w:rsidRPr="00FC378F" w:rsidRDefault="005A2E6D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Используя такие несложные упражнения, студенты более точно начинают представлять назначение устройств компьютера.</w:t>
      </w:r>
    </w:p>
    <w:p w:rsidR="00BF47CB" w:rsidRPr="00FC378F" w:rsidRDefault="00BF47CB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А потом подтвердить их ответы с помощью виртуального тренажера по сборке персонального компьютера.</w:t>
      </w:r>
    </w:p>
    <w:p w:rsidR="00FC378F" w:rsidRDefault="00BF47CB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bCs/>
          <w:color w:val="000000"/>
          <w:shd w:val="clear" w:color="auto" w:fill="FFFFFF"/>
        </w:rPr>
      </w:pPr>
      <w:r w:rsidRPr="00FC378F">
        <w:rPr>
          <w:bCs/>
          <w:color w:val="000000"/>
          <w:shd w:val="clear" w:color="auto" w:fill="FFFFFF"/>
        </w:rPr>
        <w:t>Тренажер позволяет отрабатывать навыки сборки персонального компьютера. Ресурс состоит из самого тренажера, ряда заданий и теста по теме «Устройство компьютера</w:t>
      </w:r>
      <w:r w:rsidR="00FC378F">
        <w:rPr>
          <w:bCs/>
          <w:color w:val="000000"/>
          <w:shd w:val="clear" w:color="auto" w:fill="FFFFFF"/>
        </w:rPr>
        <w:t>.</w:t>
      </w:r>
    </w:p>
    <w:p w:rsidR="00FA2C01" w:rsidRPr="00FC378F" w:rsidRDefault="00FA2C01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333333"/>
        </w:rPr>
      </w:pPr>
      <w:proofErr w:type="gramStart"/>
      <w:r w:rsidRPr="00FC378F">
        <w:rPr>
          <w:color w:val="000000" w:themeColor="text1"/>
        </w:rPr>
        <w:t xml:space="preserve">В режиме </w:t>
      </w:r>
      <w:proofErr w:type="spellStart"/>
      <w:r w:rsidRPr="00FC378F">
        <w:rPr>
          <w:color w:val="000000" w:themeColor="text1"/>
        </w:rPr>
        <w:t>интерактива</w:t>
      </w:r>
      <w:proofErr w:type="spellEnd"/>
      <w:r w:rsidRPr="00FC378F">
        <w:rPr>
          <w:color w:val="000000" w:themeColor="text1"/>
        </w:rPr>
        <w:t xml:space="preserve">  идет обучение на, так называемых, нестандартных уроках: играх, семинарах, конкурсах, дебатах, уроках защиты проектов, театрализации, конференциях, судах, дискуссиях, пресс-конференциях и т.п.</w:t>
      </w:r>
      <w:r w:rsidR="00401279" w:rsidRPr="00FC378F">
        <w:rPr>
          <w:color w:val="333333"/>
        </w:rPr>
        <w:t xml:space="preserve"> </w:t>
      </w:r>
      <w:proofErr w:type="gramEnd"/>
    </w:p>
    <w:p w:rsidR="00BF47CB" w:rsidRPr="00FC378F" w:rsidRDefault="00FA2C01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</w:pPr>
      <w:r w:rsidRPr="00FC378F">
        <w:t>Современный образовательный процесс немыслим без игрового метода.</w:t>
      </w:r>
    </w:p>
    <w:p w:rsidR="00137184" w:rsidRPr="00FC378F" w:rsidRDefault="00FA2C01" w:rsidP="00FC3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Например, д</w:t>
      </w:r>
      <w:r w:rsidR="00137184" w:rsidRPr="00FC378F">
        <w:rPr>
          <w:rFonts w:ascii="Times New Roman" w:hAnsi="Times New Roman"/>
          <w:sz w:val="24"/>
          <w:szCs w:val="24"/>
        </w:rPr>
        <w:t>еловая игра «Вирусная эпидемия». Игру можно провести на вводном уроке по теме компьютерной безопасности, на котором учащиеся знакомятся с основными понятиями. Перед участниками игры ставится следующая ситуация: в компьютерном мире вновь возникла вирусная эпидемия. В связи с этим организуется пресс-конференция, на которую приглашены специалисты по компьютерной вирусологии для разъяснения общих вопросов по компьютерным вирусам. Журналисты после проведения пресс-конференции должны подготовить статью или доклад по обсуждаемой теме.</w:t>
      </w:r>
    </w:p>
    <w:p w:rsidR="00A921BD" w:rsidRPr="00FC378F" w:rsidRDefault="00A921BD" w:rsidP="00FC3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При этом закрепляются темы «Компьютерные вирусы», «Файловая система», «Текстовый процессор», «Презентации», «Интернет. Поисковые системы</w:t>
      </w:r>
      <w:proofErr w:type="gramStart"/>
      <w:r w:rsidRPr="00FC378F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A921BD" w:rsidRPr="00FC378F" w:rsidRDefault="002E61D9" w:rsidP="00FC378F">
      <w:pPr>
        <w:spacing w:after="0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Д</w:t>
      </w:r>
      <w:r w:rsidR="00A921BD" w:rsidRPr="00FC378F">
        <w:rPr>
          <w:rFonts w:ascii="Times New Roman" w:hAnsi="Times New Roman"/>
          <w:sz w:val="24"/>
          <w:szCs w:val="24"/>
        </w:rPr>
        <w:t>еловые игры обеспечивают развитие творчества, заинтересованность, активность учащихся и развивают речь.</w:t>
      </w:r>
    </w:p>
    <w:p w:rsidR="002E61D9" w:rsidRPr="00FC378F" w:rsidRDefault="00FA2C01" w:rsidP="00FC378F">
      <w:pPr>
        <w:spacing w:after="0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Огромное значение имеют м</w:t>
      </w:r>
      <w:r w:rsidR="002E61D9" w:rsidRPr="00FC378F">
        <w:rPr>
          <w:rFonts w:ascii="Times New Roman" w:hAnsi="Times New Roman"/>
          <w:sz w:val="24"/>
          <w:szCs w:val="24"/>
        </w:rPr>
        <w:t>етоды визуализации знаний.</w:t>
      </w:r>
    </w:p>
    <w:p w:rsidR="00A921BD" w:rsidRPr="00FC378F" w:rsidRDefault="00FC378F" w:rsidP="00FC378F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471170</wp:posOffset>
            </wp:positionV>
            <wp:extent cx="3533775" cy="2190750"/>
            <wp:effectExtent l="19050" t="0" r="0" b="0"/>
            <wp:wrapSquare wrapText="bothSides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29500" cy="4357687"/>
                      <a:chOff x="642938" y="1214438"/>
                      <a:chExt cx="7429500" cy="4357687"/>
                    </a:xfrm>
                  </a:grpSpPr>
                  <a:grpSp>
                    <a:nvGrpSpPr>
                      <a:cNvPr id="22532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642938" y="1214438"/>
                        <a:ext cx="7429500" cy="4357687"/>
                        <a:chOff x="2040" y="4699"/>
                        <a:chExt cx="9360" cy="5051"/>
                      </a:xfrm>
                    </a:grpSpPr>
                    <a:grpSp>
                      <a:nvGrpSpPr>
                        <a:cNvPr id="3" name="Group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940" y="4699"/>
                          <a:ext cx="8205" cy="3994"/>
                          <a:chOff x="2940" y="4699"/>
                          <a:chExt cx="8205" cy="3994"/>
                        </a:xfrm>
                      </a:grpSpPr>
                      <a:sp>
                        <a:nvSpPr>
                          <a:cNvPr id="22545" name="Oval 1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850" y="6133"/>
                            <a:ext cx="2340" cy="10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Lucida Sans Unicode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46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165" y="6295"/>
                            <a:ext cx="1620" cy="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 b="1" dirty="0">
                                  <a:latin typeface="Calibri" pitchFamily="34" charset="0"/>
                                </a:rPr>
                                <a:t>Интерфейс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47" name="Oval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55" y="6244"/>
                            <a:ext cx="171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Lucida Sans Unicode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48" name="Text Box 1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940" y="6484"/>
                            <a:ext cx="178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аппаратный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49" name="Oval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63" y="4699"/>
                            <a:ext cx="171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Lucida Sans Unicode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0" name="Text Box 2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13" y="4807"/>
                            <a:ext cx="204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аппаратно-программный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1" name="Oval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390" y="6004"/>
                            <a:ext cx="171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Lucida Sans Unicode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2" name="Text Box 2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435" y="6274"/>
                            <a:ext cx="171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программный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3" name="Oval 2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089" y="7733"/>
                            <a:ext cx="189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Lucida Sans Unicode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4" name="Text Box 2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969" y="8003"/>
                            <a:ext cx="222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Aft>
                                  <a:spcPts val="1000"/>
                                </a:spcAft>
                              </a:pPr>
                              <a:r>
                                <a:rPr lang="ru-RU" sz="1100">
                                  <a:latin typeface="Calibri" pitchFamily="34" charset="0"/>
                                </a:rPr>
                                <a:t>пользовательский</a:t>
                              </a:r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5" name="Line 2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6945" y="5659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6" name="Line 2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680" y="6664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7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175" y="6604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558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050" y="7189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2536" name="Oval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40" y="8790"/>
                          <a:ext cx="1965" cy="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Lucida Sans Unicode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537" name="Oval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135" y="9000"/>
                          <a:ext cx="1965" cy="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Lucida Sans Unicode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538" name="Oval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435" y="8760"/>
                          <a:ext cx="1965" cy="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Lucida Sans Unicode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539" name="Line 3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375" y="8295"/>
                          <a:ext cx="2715" cy="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40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950" y="8220"/>
                          <a:ext cx="2595" cy="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41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050" y="8715"/>
                          <a:ext cx="0" cy="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42" name="Text 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92" y="8835"/>
                          <a:ext cx="1530" cy="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1100">
                                <a:latin typeface="Calibri" pitchFamily="34" charset="0"/>
                              </a:rPr>
                              <a:t>на основе меню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43" name="Text 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92" y="9075"/>
                          <a:ext cx="1710" cy="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1100">
                                <a:latin typeface="Calibri" pitchFamily="34" charset="0"/>
                              </a:rPr>
                              <a:t>графический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44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447" y="8820"/>
                          <a:ext cx="1830" cy="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ru-RU" sz="1100">
                                <a:latin typeface="Calibri" pitchFamily="34" charset="0"/>
                              </a:rPr>
                              <a:t>трехмерный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A921BD" w:rsidRPr="00FC378F">
        <w:rPr>
          <w:rFonts w:ascii="Times New Roman" w:hAnsi="Times New Roman"/>
          <w:b/>
          <w:sz w:val="24"/>
          <w:szCs w:val="24"/>
        </w:rPr>
        <w:t>Метод кластера</w:t>
      </w:r>
      <w:r w:rsidR="00E97E0C" w:rsidRPr="00FC378F">
        <w:rPr>
          <w:rFonts w:ascii="Times New Roman" w:hAnsi="Times New Roman"/>
          <w:b/>
          <w:sz w:val="24"/>
          <w:szCs w:val="24"/>
        </w:rPr>
        <w:t xml:space="preserve">. </w:t>
      </w:r>
      <w:r w:rsidR="00A921BD" w:rsidRPr="00FC378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Кластер (</w:t>
      </w:r>
      <w:r w:rsidR="00A921BD" w:rsidRPr="00FC378F">
        <w:rPr>
          <w:rFonts w:ascii="Times New Roman" w:hAnsi="Times New Roman"/>
          <w:color w:val="333333"/>
          <w:sz w:val="24"/>
          <w:szCs w:val="24"/>
        </w:rPr>
        <w:t>от английского «cluster» – гроздь,  скопление)</w:t>
      </w:r>
      <w:r w:rsidR="00A921BD" w:rsidRPr="00FC378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</w:t>
      </w:r>
    </w:p>
    <w:p w:rsidR="00A921BD" w:rsidRPr="00FC378F" w:rsidRDefault="00A921BD" w:rsidP="00FC378F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FC378F">
        <w:rPr>
          <w:rFonts w:ascii="Times New Roman" w:hAnsi="Times New Roman"/>
          <w:color w:val="333333"/>
          <w:sz w:val="24"/>
          <w:szCs w:val="24"/>
        </w:rPr>
        <w:t xml:space="preserve">При построении кластера </w:t>
      </w:r>
    </w:p>
    <w:p w:rsidR="005941B4" w:rsidRPr="00FC378F" w:rsidRDefault="009C523B" w:rsidP="00FC378F">
      <w:pPr>
        <w:numPr>
          <w:ilvl w:val="0"/>
          <w:numId w:val="6"/>
        </w:numPr>
        <w:spacing w:after="0"/>
        <w:rPr>
          <w:rFonts w:ascii="Times New Roman" w:hAnsi="Times New Roman"/>
          <w:color w:val="333333"/>
          <w:sz w:val="24"/>
          <w:szCs w:val="24"/>
        </w:rPr>
      </w:pPr>
      <w:r w:rsidRPr="00FC378F">
        <w:rPr>
          <w:rFonts w:ascii="Times New Roman" w:hAnsi="Times New Roman"/>
          <w:b/>
          <w:bCs/>
          <w:color w:val="333333"/>
          <w:sz w:val="24"/>
          <w:szCs w:val="24"/>
        </w:rPr>
        <w:t xml:space="preserve">в центральном овале </w:t>
      </w:r>
      <w:r w:rsidRPr="00FC378F">
        <w:rPr>
          <w:rFonts w:ascii="Times New Roman" w:hAnsi="Times New Roman"/>
          <w:color w:val="333333"/>
          <w:sz w:val="24"/>
          <w:szCs w:val="24"/>
        </w:rPr>
        <w:t xml:space="preserve">располагают ключевое понятие; </w:t>
      </w:r>
    </w:p>
    <w:p w:rsidR="005941B4" w:rsidRPr="00FC378F" w:rsidRDefault="009C523B" w:rsidP="00FC378F">
      <w:pPr>
        <w:numPr>
          <w:ilvl w:val="0"/>
          <w:numId w:val="6"/>
        </w:numPr>
        <w:spacing w:after="0"/>
        <w:rPr>
          <w:rFonts w:ascii="Times New Roman" w:hAnsi="Times New Roman"/>
          <w:color w:val="333333"/>
          <w:sz w:val="24"/>
          <w:szCs w:val="24"/>
        </w:rPr>
      </w:pPr>
      <w:r w:rsidRPr="00FC378F">
        <w:rPr>
          <w:rFonts w:ascii="Times New Roman" w:hAnsi="Times New Roman"/>
          <w:b/>
          <w:bCs/>
          <w:color w:val="333333"/>
          <w:sz w:val="24"/>
          <w:szCs w:val="24"/>
        </w:rPr>
        <w:t xml:space="preserve">в овалах второго уровня </w:t>
      </w:r>
      <w:r w:rsidRPr="00FC378F">
        <w:rPr>
          <w:rFonts w:ascii="Times New Roman" w:hAnsi="Times New Roman"/>
          <w:color w:val="333333"/>
          <w:sz w:val="24"/>
          <w:szCs w:val="24"/>
        </w:rPr>
        <w:t xml:space="preserve">– понятия, раскрывающие смысл ключевого; </w:t>
      </w:r>
    </w:p>
    <w:p w:rsidR="005941B4" w:rsidRPr="00FC378F" w:rsidRDefault="009C523B" w:rsidP="00FC378F">
      <w:pPr>
        <w:numPr>
          <w:ilvl w:val="0"/>
          <w:numId w:val="6"/>
        </w:numPr>
        <w:spacing w:after="0"/>
        <w:rPr>
          <w:rFonts w:ascii="Times New Roman" w:hAnsi="Times New Roman"/>
          <w:color w:val="333333"/>
          <w:sz w:val="24"/>
          <w:szCs w:val="24"/>
        </w:rPr>
      </w:pPr>
      <w:r w:rsidRPr="00FC378F">
        <w:rPr>
          <w:rFonts w:ascii="Times New Roman" w:hAnsi="Times New Roman"/>
          <w:b/>
          <w:bCs/>
          <w:color w:val="333333"/>
          <w:sz w:val="24"/>
          <w:szCs w:val="24"/>
        </w:rPr>
        <w:t xml:space="preserve">в овалах третьего уровня </w:t>
      </w:r>
      <w:r w:rsidRPr="00FC378F">
        <w:rPr>
          <w:rFonts w:ascii="Times New Roman" w:hAnsi="Times New Roman"/>
          <w:color w:val="333333"/>
          <w:sz w:val="24"/>
          <w:szCs w:val="24"/>
        </w:rPr>
        <w:t>идет детализация понятий, упомянутых на предыдущем уровне.</w:t>
      </w:r>
    </w:p>
    <w:p w:rsidR="00541D3C" w:rsidRPr="00FC378F" w:rsidRDefault="00541D3C" w:rsidP="00FC378F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C378F">
        <w:rPr>
          <w:rFonts w:ascii="Times New Roman" w:hAnsi="Times New Roman"/>
          <w:b/>
          <w:color w:val="333333"/>
          <w:sz w:val="24"/>
          <w:szCs w:val="24"/>
        </w:rPr>
        <w:t>Метод</w:t>
      </w:r>
      <w:r w:rsidRPr="00FC378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C378F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Fishbone</w:t>
      </w:r>
      <w:r w:rsidR="00E97E0C" w:rsidRPr="00FC378F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:rsidR="00541D3C" w:rsidRPr="00FC378F" w:rsidRDefault="00FC378F" w:rsidP="00FC3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365125</wp:posOffset>
            </wp:positionV>
            <wp:extent cx="3190875" cy="2543175"/>
            <wp:effectExtent l="19050" t="0" r="0" b="0"/>
            <wp:wrapSquare wrapText="bothSides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00" cy="5410200"/>
                      <a:chOff x="3810000" y="1600200"/>
                      <a:chExt cx="5486400" cy="5410200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3810000" y="1600200"/>
                        <a:ext cx="5486400" cy="5410200"/>
                        <a:chOff x="3657600" y="1447800"/>
                        <a:chExt cx="5486400" cy="5410200"/>
                      </a:xfrm>
                    </a:grpSpPr>
                    <a:grpSp>
                      <a:nvGrpSpPr>
                        <a:cNvPr id="3" name="Группа 3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419600" y="2286000"/>
                          <a:ext cx="4724400" cy="4191000"/>
                          <a:chOff x="214282" y="2000240"/>
                          <a:chExt cx="4286280" cy="4286280"/>
                        </a:xfrm>
                      </a:grpSpPr>
                      <a:sp>
                        <a:nvSpPr>
                          <a:cNvPr id="38" name="Прямоугольник 37"/>
                          <a:cNvSpPr/>
                        </a:nvSpPr>
                        <a:spPr>
                          <a:xfrm>
                            <a:off x="214282" y="2000240"/>
                            <a:ext cx="4286280" cy="4286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7" name="Группа 30"/>
                          <a:cNvGrpSpPr>
                            <a:grpSpLocks/>
                          </a:cNvGrpSpPr>
                        </a:nvGrpSpPr>
                        <a:grpSpPr bwMode="auto">
                          <a:xfrm rot="-5400000">
                            <a:off x="1068661" y="2069377"/>
                            <a:ext cx="2571769" cy="4148012"/>
                            <a:chOff x="1071540" y="2066492"/>
                            <a:chExt cx="2571769" cy="4148012"/>
                          </a:xfrm>
                        </a:grpSpPr>
                        <a:cxnSp>
                          <a:nvCxnSpPr>
                            <a:cNvPr id="52" name="Прямая соединительная линия 51"/>
                            <a:cNvCxnSpPr/>
                          </a:nvCxnSpPr>
                          <a:spPr>
                            <a:xfrm rot="16200000" flipH="1">
                              <a:off x="1035873" y="4247340"/>
                              <a:ext cx="2641478" cy="811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4A7EBB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3" name="Равнобедренный треугольник 52"/>
                            <a:cNvSpPr/>
                          </a:nvSpPr>
                          <a:spPr>
                            <a:xfrm>
                              <a:off x="1214416" y="2072252"/>
                              <a:ext cx="2286016" cy="858408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 sz="1600" b="1" dirty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54" name="Прямая соединительная линия 53"/>
                            <a:cNvCxnSpPr/>
                          </a:nvCxnSpPr>
                          <a:spPr>
                            <a:xfrm rot="16200000" flipH="1">
                              <a:off x="845036" y="4341679"/>
                              <a:ext cx="3023152" cy="811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4A7EBB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5" name="Прямая соединительная линия 54"/>
                            <a:cNvCxnSpPr/>
                          </a:nvCxnSpPr>
                          <a:spPr>
                            <a:xfrm>
                              <a:off x="2357424" y="3287850"/>
                              <a:ext cx="1285884" cy="7835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6" name="Прямая соединительная линия 55"/>
                            <a:cNvCxnSpPr/>
                          </a:nvCxnSpPr>
                          <a:spPr>
                            <a:xfrm>
                              <a:off x="2357425" y="4000791"/>
                              <a:ext cx="1285884" cy="78495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7" name="Прямая соединительная линия 56"/>
                            <a:cNvCxnSpPr/>
                          </a:nvCxnSpPr>
                          <a:spPr>
                            <a:xfrm>
                              <a:off x="2357425" y="4713730"/>
                              <a:ext cx="1285884" cy="7863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8" name="Прямоугольник 57"/>
                            <a:cNvSpPr/>
                          </a:nvSpPr>
                          <a:spPr>
                            <a:xfrm>
                              <a:off x="1544004" y="5713286"/>
                              <a:ext cx="1643074" cy="50121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b="1" dirty="0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Вывод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59" name="Прямая соединительная линия 58"/>
                            <a:cNvCxnSpPr/>
                          </a:nvCxnSpPr>
                          <a:spPr>
                            <a:xfrm flipH="1">
                              <a:off x="1071541" y="3276329"/>
                              <a:ext cx="1285884" cy="78639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0" name="Прямая соединительная линия 59"/>
                            <a:cNvCxnSpPr/>
                          </a:nvCxnSpPr>
                          <a:spPr>
                            <a:xfrm flipH="1">
                              <a:off x="1071540" y="3996469"/>
                              <a:ext cx="1285884" cy="7835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1" name="Прямая соединительная линия 60"/>
                            <a:cNvCxnSpPr/>
                          </a:nvCxnSpPr>
                          <a:spPr>
                            <a:xfrm flipH="1">
                              <a:off x="1071540" y="4710849"/>
                              <a:ext cx="1285884" cy="7835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62" name="Равнобедренный треугольник 61"/>
                            <a:cNvSpPr/>
                          </a:nvSpPr>
                          <a:spPr>
                            <a:xfrm>
                              <a:off x="1219287" y="2066492"/>
                              <a:ext cx="2286016" cy="856968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r>
                                  <a:rPr lang="ru-RU" sz="1600" b="1" dirty="0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Проблема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3" name="Прямая соединительная линия 62"/>
                            <a:cNvCxnSpPr/>
                          </a:nvCxnSpPr>
                          <a:spPr>
                            <a:xfrm>
                              <a:off x="2357424" y="3287850"/>
                              <a:ext cx="1285884" cy="7835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6CC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40" name="Прямоугольник 39"/>
                          <a:cNvSpPr/>
                        </a:nvSpPr>
                        <a:spPr>
                          <a:xfrm>
                            <a:off x="1107257" y="5786454"/>
                            <a:ext cx="2500330" cy="4286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b="1" i="1" dirty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Факты, аргументы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Прямоугольник 40"/>
                          <a:cNvSpPr/>
                        </a:nvSpPr>
                        <a:spPr>
                          <a:xfrm>
                            <a:off x="1499014" y="2071678"/>
                            <a:ext cx="1716816" cy="500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b="1" i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2" name="Овал 41"/>
                          <a:cNvSpPr/>
                        </a:nvSpPr>
                        <a:spPr>
                          <a:xfrm>
                            <a:off x="571472" y="3857628"/>
                            <a:ext cx="285176" cy="2857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3" name="Овал 42"/>
                          <a:cNvSpPr/>
                        </a:nvSpPr>
                        <a:spPr>
                          <a:xfrm>
                            <a:off x="643486" y="3929066"/>
                            <a:ext cx="72014" cy="7143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Дуга 43"/>
                          <a:cNvSpPr/>
                        </a:nvSpPr>
                        <a:spPr>
                          <a:xfrm rot="6775838">
                            <a:off x="366429" y="4056256"/>
                            <a:ext cx="519549" cy="365832"/>
                          </a:xfrm>
                          <a:prstGeom prst="arc">
                            <a:avLst/>
                          </a:prstGeom>
                          <a:ln w="28575"/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5" name="Овал 44"/>
                          <a:cNvSpPr/>
                        </a:nvSpPr>
                        <a:spPr>
                          <a:xfrm>
                            <a:off x="571472" y="3857628"/>
                            <a:ext cx="285176" cy="2857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6" name="Овал 45"/>
                          <a:cNvSpPr/>
                        </a:nvSpPr>
                        <a:spPr>
                          <a:xfrm>
                            <a:off x="643486" y="3929066"/>
                            <a:ext cx="72014" cy="7143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7" name="Дуга 46"/>
                          <a:cNvSpPr/>
                        </a:nvSpPr>
                        <a:spPr>
                          <a:xfrm rot="6775838">
                            <a:off x="366429" y="4056256"/>
                            <a:ext cx="519549" cy="36583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48" name="Прямоугольник 47"/>
                          <a:cNvSpPr/>
                        </a:nvSpPr>
                        <a:spPr>
                          <a:xfrm>
                            <a:off x="1519178" y="2040830"/>
                            <a:ext cx="1713936" cy="5000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b="1" i="1" dirty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Причины</a:t>
                              </a: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9" name="Овал 48"/>
                          <a:cNvSpPr/>
                        </a:nvSpPr>
                        <a:spPr>
                          <a:xfrm>
                            <a:off x="571472" y="3857628"/>
                            <a:ext cx="285176" cy="2857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0" name="Овал 49"/>
                          <a:cNvSpPr/>
                        </a:nvSpPr>
                        <a:spPr>
                          <a:xfrm>
                            <a:off x="643486" y="3929066"/>
                            <a:ext cx="72014" cy="7143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1" name="Дуга 50"/>
                          <a:cNvSpPr/>
                        </a:nvSpPr>
                        <a:spPr>
                          <a:xfrm rot="6775838">
                            <a:off x="366429" y="4056256"/>
                            <a:ext cx="519549" cy="365832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rgbClr val="0066CC"/>
                            </a:solidFill>
                          </a:ln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3886200" y="1447800"/>
                          <a:ext cx="1371600" cy="12192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ЗА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Овал 36"/>
                        <a:cNvSpPr/>
                      </a:nvSpPr>
                      <a:spPr>
                        <a:xfrm>
                          <a:off x="3657600" y="5638800"/>
                          <a:ext cx="1371600" cy="12192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600" b="1" dirty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ПРОТИВ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541D3C" w:rsidRPr="00FC378F">
        <w:rPr>
          <w:rFonts w:ascii="Times New Roman" w:hAnsi="Times New Roman"/>
          <w:bCs/>
          <w:sz w:val="24"/>
          <w:szCs w:val="24"/>
        </w:rPr>
        <w:t>Схемы (диаграммы) «</w:t>
      </w:r>
      <w:proofErr w:type="spellStart"/>
      <w:r w:rsidR="00541D3C" w:rsidRPr="00FC378F">
        <w:rPr>
          <w:rFonts w:ascii="Times New Roman" w:hAnsi="Times New Roman"/>
          <w:bCs/>
          <w:sz w:val="24"/>
          <w:szCs w:val="24"/>
        </w:rPr>
        <w:t>Фишбоун</w:t>
      </w:r>
      <w:proofErr w:type="spellEnd"/>
      <w:r w:rsidR="00541D3C" w:rsidRPr="00FC378F">
        <w:rPr>
          <w:rFonts w:ascii="Times New Roman" w:hAnsi="Times New Roman"/>
          <w:bCs/>
          <w:sz w:val="24"/>
          <w:szCs w:val="24"/>
        </w:rPr>
        <w:t xml:space="preserve">» были придуманы профессором Кауро Ишикава, поэтому часто называются диаграммы Ишикава. </w:t>
      </w:r>
    </w:p>
    <w:p w:rsidR="00541D3C" w:rsidRPr="00FC378F" w:rsidRDefault="00541D3C" w:rsidP="00FC3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bCs/>
          <w:sz w:val="24"/>
          <w:szCs w:val="24"/>
        </w:rPr>
        <w:t>Данная графическая техника помогает структурировать процесс, идентифицировать возможные причины проблемы (отсюда еще одно название – причинные (причинно-следственные) диаграммы (причинные карты)). Такой вид диаграмм позволяет     проанализировать причины событий более глубоко, поставить цели, показать  внутренние связи между разными частями проблемы.</w:t>
      </w:r>
      <w:r w:rsidRPr="00FC378F">
        <w:rPr>
          <w:rFonts w:ascii="Times New Roman" w:hAnsi="Times New Roman"/>
          <w:sz w:val="24"/>
          <w:szCs w:val="24"/>
        </w:rPr>
        <w:t xml:space="preserve"> </w:t>
      </w:r>
    </w:p>
    <w:p w:rsidR="00541D3C" w:rsidRPr="00FC378F" w:rsidRDefault="00541D3C" w:rsidP="00FC3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Этот вид схем позволяет эффективно находить решения в сложных ситуациях, вырабатывать новые свежие идеи. На такой схеме можно зафиксировать любое количество идей, ее часто используют на этапе проведения мозгового штурма. </w:t>
      </w:r>
    </w:p>
    <w:p w:rsidR="00A921BD" w:rsidRPr="00FC378F" w:rsidRDefault="00541D3C" w:rsidP="00FC37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Записи должны быть краткими, представлять собой ключевые слова или фразы, отражающие суть явления. Факт придает проблеме ясность и реальные очертания. Факты позволяют говорить не об абстрактном решении, а о конкретном механизме</w:t>
      </w:r>
    </w:p>
    <w:p w:rsidR="00541D3C" w:rsidRPr="00FC378F" w:rsidRDefault="00541D3C" w:rsidP="00FC3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Описание алгоритма </w:t>
      </w:r>
      <w:r w:rsidRPr="00FC378F">
        <w:rPr>
          <w:rFonts w:ascii="Times New Roman" w:hAnsi="Times New Roman"/>
          <w:sz w:val="24"/>
          <w:szCs w:val="24"/>
        </w:rPr>
        <w:t>действий при работе со стратегией «Fishbone».</w:t>
      </w:r>
    </w:p>
    <w:p w:rsidR="002E61D9" w:rsidRPr="00FC378F" w:rsidRDefault="002E61D9" w:rsidP="00FC37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Этот приём позволяет нам «разбить» общую проблемную тему на ряд причин и аргументов. Визуальное изображение этой стратегии похоже на «рыбную кость», «рыбий скелет» (отсюда и название). Эту «кость», «скелет» можно расположить вертикально или горизонтально: </w:t>
      </w:r>
    </w:p>
    <w:p w:rsidR="00541D3C" w:rsidRPr="00FC378F" w:rsidRDefault="00541D3C" w:rsidP="00FC3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>Как известно любая проблема начинается с головы.</w:t>
      </w:r>
      <w:r w:rsidR="002E61D9" w:rsidRPr="00FC378F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41D3C" w:rsidRPr="00FC378F" w:rsidRDefault="00541D3C" w:rsidP="00FC378F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 - помещаем нашу </w:t>
      </w:r>
      <w:r w:rsidRPr="00FC378F">
        <w:rPr>
          <w:rFonts w:ascii="Times New Roman" w:hAnsi="Times New Roman"/>
          <w:b/>
          <w:bCs/>
          <w:sz w:val="24"/>
          <w:szCs w:val="24"/>
          <w:u w:val="single"/>
        </w:rPr>
        <w:t>проблему</w:t>
      </w:r>
      <w:r w:rsidRPr="00FC378F">
        <w:rPr>
          <w:rFonts w:ascii="Times New Roman" w:hAnsi="Times New Roman"/>
          <w:sz w:val="24"/>
          <w:szCs w:val="24"/>
        </w:rPr>
        <w:t xml:space="preserve"> в голову рыбы.</w:t>
      </w:r>
    </w:p>
    <w:p w:rsidR="00541D3C" w:rsidRPr="00FC378F" w:rsidRDefault="00541D3C" w:rsidP="00FC378F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 - на верхних (или левых) «косточках» записываются формулировки </w:t>
      </w:r>
      <w:r w:rsidRPr="00FC378F">
        <w:rPr>
          <w:rFonts w:ascii="Times New Roman" w:hAnsi="Times New Roman"/>
          <w:b/>
          <w:bCs/>
          <w:sz w:val="24"/>
          <w:szCs w:val="24"/>
          <w:u w:val="single"/>
        </w:rPr>
        <w:t>причин проблемы</w:t>
      </w:r>
      <w:r w:rsidRPr="00FC378F">
        <w:rPr>
          <w:rFonts w:ascii="Times New Roman" w:hAnsi="Times New Roman"/>
          <w:sz w:val="24"/>
          <w:szCs w:val="24"/>
        </w:rPr>
        <w:t xml:space="preserve">, на нижних (или правых) - </w:t>
      </w:r>
      <w:r w:rsidRPr="00FC378F">
        <w:rPr>
          <w:rFonts w:ascii="Times New Roman" w:hAnsi="Times New Roman"/>
          <w:b/>
          <w:bCs/>
          <w:sz w:val="24"/>
          <w:szCs w:val="24"/>
          <w:u w:val="single"/>
        </w:rPr>
        <w:t>факты</w:t>
      </w:r>
      <w:r w:rsidRPr="00FC378F">
        <w:rPr>
          <w:rFonts w:ascii="Times New Roman" w:hAnsi="Times New Roman"/>
          <w:sz w:val="24"/>
          <w:szCs w:val="24"/>
        </w:rPr>
        <w:t xml:space="preserve">, подтверждающие, что данные причины проблемы существуют. </w:t>
      </w:r>
    </w:p>
    <w:p w:rsidR="00541D3C" w:rsidRPr="00FC378F" w:rsidRDefault="00541D3C" w:rsidP="00FC378F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378F">
        <w:rPr>
          <w:rFonts w:ascii="Times New Roman" w:hAnsi="Times New Roman"/>
          <w:sz w:val="24"/>
          <w:szCs w:val="24"/>
        </w:rPr>
        <w:t xml:space="preserve"> - хвост рыбы – </w:t>
      </w:r>
      <w:r w:rsidRPr="00FC378F">
        <w:rPr>
          <w:rFonts w:ascii="Times New Roman" w:hAnsi="Times New Roman"/>
          <w:b/>
          <w:bCs/>
          <w:sz w:val="24"/>
          <w:szCs w:val="24"/>
          <w:u w:val="single"/>
        </w:rPr>
        <w:t>вывод</w:t>
      </w:r>
      <w:r w:rsidRPr="00FC378F">
        <w:rPr>
          <w:rFonts w:ascii="Times New Roman" w:hAnsi="Times New Roman"/>
          <w:sz w:val="24"/>
          <w:szCs w:val="24"/>
        </w:rPr>
        <w:t>.</w:t>
      </w:r>
    </w:p>
    <w:p w:rsidR="005D586E" w:rsidRPr="00FC378F" w:rsidRDefault="005D586E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В современном мире при стремительном развитии и совершенствовании информационно-коммуникационных технологий, в качестве интерактивных методов обучения можно рассматривать компьютерные обучающие программы, цифровые образовательные ресурсы, блоги педагогов, которые студентам пригодятся и в их непосредственной дальнейшей профессиональной деятельности.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/>
          <w:shd w:val="clear" w:color="auto" w:fill="FFFFFF"/>
        </w:rPr>
        <w:t xml:space="preserve">Внедрение интерактивной и </w:t>
      </w:r>
      <w:proofErr w:type="spellStart"/>
      <w:r w:rsidRPr="00FC378F">
        <w:rPr>
          <w:color w:val="000000"/>
          <w:shd w:val="clear" w:color="auto" w:fill="FFFFFF"/>
        </w:rPr>
        <w:t>мультимедийной</w:t>
      </w:r>
      <w:proofErr w:type="spellEnd"/>
      <w:r w:rsidRPr="00FC378F">
        <w:rPr>
          <w:color w:val="000000"/>
          <w:shd w:val="clear" w:color="auto" w:fill="FFFFFF"/>
        </w:rPr>
        <w:t xml:space="preserve"> техники в учебный процесс, позволяет повысить эффективность и уровень обучения информатике, в условиях ее правильной реализации. Обучение, в котором вводится современная техника, позволяет реализовать гораздо больший потенциал не только </w:t>
      </w:r>
      <w:r w:rsidR="00917FBE" w:rsidRPr="00FC378F">
        <w:rPr>
          <w:color w:val="000000"/>
          <w:shd w:val="clear" w:color="auto" w:fill="FFFFFF"/>
        </w:rPr>
        <w:t>педагога</w:t>
      </w:r>
      <w:r w:rsidRPr="00FC378F">
        <w:rPr>
          <w:color w:val="000000"/>
          <w:shd w:val="clear" w:color="auto" w:fill="FFFFFF"/>
        </w:rPr>
        <w:t>, но и студента, так как зачастую скучные уроки приобретают новый смысл, и мотивационная функция обучения возрастает практически в два раза, что приводит к высоким темпам работы, лучшему усвоению знаний</w:t>
      </w:r>
      <w:r w:rsidR="00252CB2" w:rsidRPr="00FC378F">
        <w:rPr>
          <w:color w:val="000000"/>
          <w:shd w:val="clear" w:color="auto" w:fill="FFFFFF"/>
        </w:rPr>
        <w:t xml:space="preserve">. </w:t>
      </w:r>
      <w:r w:rsidRPr="00FC378F">
        <w:rPr>
          <w:color w:val="000000" w:themeColor="text1"/>
        </w:rPr>
        <w:t xml:space="preserve">Использование «интерактива» в процессе урока, как показывает практика, снимает нервную нагрузку студентов, дает возможность менять формы их деятельности, переключать внимание на узловые вопросы темы занятий.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Сложным для преподавателя является не столько овладение интерактивными приемами или отбор оптимальных путей, сколько организация диалога и рефлексии, а также оценивание </w:t>
      </w:r>
      <w:r w:rsidRPr="00FC378F">
        <w:rPr>
          <w:color w:val="000000" w:themeColor="text1"/>
        </w:rPr>
        <w:lastRenderedPageBreak/>
        <w:t>студента.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Необходимо следить, чтобы студенты не нарушали норм поведения в процессе интерактивного обучения.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>Были выделены следующие нормы поведения на уроке: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- каждый студент заслуживает того, чтобы его выслушали не перебивая;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- следует говорить так, чтобы тебя понимали; высказываться непосредственно по теме, избегая лишней информации;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- если прозвучавшая информация не вполне ясна, задавать вопросы «на понимание» (например, «Правильно ли я понял…? »); только после этого делаются выводы;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- критикуются идеи, а не личности;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- цель совместной деятельности заключается не в «победе» какой-либо одной точки зрения, а в возможности найти лучшее решение, узнав разные мнения по проблеме и т.д.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  <w:rPr>
          <w:color w:val="000000" w:themeColor="text1"/>
        </w:rPr>
      </w:pPr>
      <w:r w:rsidRPr="00FC378F">
        <w:rPr>
          <w:color w:val="000000" w:themeColor="text1"/>
        </w:rPr>
        <w:t xml:space="preserve">Главной отличительной чертой интерактивных методов обучения является инициативность учащихся в учебном процессе, которую стимулирует педагог из позиции партнера-помощника. Ход и результат обучения приобретает личную значимость для всех участников процесса и позволяет развить у учащихся способность самостоятельного решения проблемы. </w:t>
      </w:r>
    </w:p>
    <w:p w:rsidR="009D2BA7" w:rsidRPr="00FC378F" w:rsidRDefault="009D2BA7" w:rsidP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</w:pPr>
      <w:r w:rsidRPr="00FC378F">
        <w:rPr>
          <w:color w:val="000000" w:themeColor="text1"/>
        </w:rPr>
        <w:t>И,  не стоит забывать, что личный пример преподавателя является неотъемлемой частью в формировании будущего педагога. Студент учится на каждом уроке и может использовать понравившиеся приёмы в будущей профессии.</w:t>
      </w:r>
    </w:p>
    <w:p w:rsidR="00FC378F" w:rsidRPr="00FC378F" w:rsidRDefault="00FC378F">
      <w:pPr>
        <w:pStyle w:val="a4"/>
        <w:widowControl w:val="0"/>
        <w:spacing w:before="0" w:beforeAutospacing="0" w:after="0" w:afterAutospacing="0" w:line="276" w:lineRule="auto"/>
        <w:ind w:firstLine="567"/>
        <w:contextualSpacing/>
        <w:jc w:val="both"/>
      </w:pPr>
    </w:p>
    <w:sectPr w:rsidR="00FC378F" w:rsidRPr="00FC378F" w:rsidSect="00FC378F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C4"/>
    <w:multiLevelType w:val="hybridMultilevel"/>
    <w:tmpl w:val="705E37E2"/>
    <w:lvl w:ilvl="0" w:tplc="EDC05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C506A"/>
    <w:multiLevelType w:val="multilevel"/>
    <w:tmpl w:val="6C847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34A20"/>
    <w:multiLevelType w:val="hybridMultilevel"/>
    <w:tmpl w:val="B03ECE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C51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2E0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5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654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4C7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E75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65E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656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73C2"/>
    <w:multiLevelType w:val="hybridMultilevel"/>
    <w:tmpl w:val="73142D08"/>
    <w:lvl w:ilvl="0" w:tplc="0D885F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0678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1A0C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C9E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FCB3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0236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E62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4E54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144E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1F61674"/>
    <w:multiLevelType w:val="hybridMultilevel"/>
    <w:tmpl w:val="356CFE98"/>
    <w:lvl w:ilvl="0" w:tplc="EDC05F38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 w:tplc="DBD4FB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A2992"/>
    <w:multiLevelType w:val="hybridMultilevel"/>
    <w:tmpl w:val="ED5EB8A4"/>
    <w:lvl w:ilvl="0" w:tplc="EDC05F38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 w:tplc="DBD4FB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F500C"/>
    <w:multiLevelType w:val="hybridMultilevel"/>
    <w:tmpl w:val="697A0C0C"/>
    <w:lvl w:ilvl="0" w:tplc="EDC05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C05F3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6D"/>
    <w:rsid w:val="000F45CA"/>
    <w:rsid w:val="00127D98"/>
    <w:rsid w:val="00137184"/>
    <w:rsid w:val="00156DDB"/>
    <w:rsid w:val="00252CB2"/>
    <w:rsid w:val="002E61D9"/>
    <w:rsid w:val="002F10CA"/>
    <w:rsid w:val="003031F4"/>
    <w:rsid w:val="003D7118"/>
    <w:rsid w:val="00401279"/>
    <w:rsid w:val="0040206E"/>
    <w:rsid w:val="00445BC4"/>
    <w:rsid w:val="00466602"/>
    <w:rsid w:val="00467D24"/>
    <w:rsid w:val="004C4434"/>
    <w:rsid w:val="00541D3C"/>
    <w:rsid w:val="005941B4"/>
    <w:rsid w:val="005A2E6D"/>
    <w:rsid w:val="005A71C4"/>
    <w:rsid w:val="005D586E"/>
    <w:rsid w:val="00624714"/>
    <w:rsid w:val="00640CD1"/>
    <w:rsid w:val="006E07A2"/>
    <w:rsid w:val="007C0C2A"/>
    <w:rsid w:val="0082275D"/>
    <w:rsid w:val="00824453"/>
    <w:rsid w:val="008F3D53"/>
    <w:rsid w:val="00917FBE"/>
    <w:rsid w:val="00981EBE"/>
    <w:rsid w:val="0099532E"/>
    <w:rsid w:val="009C523B"/>
    <w:rsid w:val="009D2BA7"/>
    <w:rsid w:val="00A921BD"/>
    <w:rsid w:val="00B47AF0"/>
    <w:rsid w:val="00BA218B"/>
    <w:rsid w:val="00BF47CB"/>
    <w:rsid w:val="00D8489B"/>
    <w:rsid w:val="00D93A6E"/>
    <w:rsid w:val="00DB433B"/>
    <w:rsid w:val="00DD5D34"/>
    <w:rsid w:val="00E35B85"/>
    <w:rsid w:val="00E97E0C"/>
    <w:rsid w:val="00EF5F6B"/>
    <w:rsid w:val="00F071FD"/>
    <w:rsid w:val="00F12CEA"/>
    <w:rsid w:val="00FA2C01"/>
    <w:rsid w:val="00FC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58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5BC4"/>
  </w:style>
  <w:style w:type="character" w:customStyle="1" w:styleId="2">
    <w:name w:val="Основной текст (2)"/>
    <w:basedOn w:val="a0"/>
    <w:uiPriority w:val="99"/>
    <w:rsid w:val="007C0C2A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10">
    <w:name w:val="Заголовок 1 Знак"/>
    <w:basedOn w:val="a0"/>
    <w:link w:val="1"/>
    <w:uiPriority w:val="9"/>
    <w:rsid w:val="006E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rsid w:val="006E07A2"/>
    <w:rPr>
      <w:color w:val="0000FF"/>
      <w:u w:val="single"/>
    </w:rPr>
  </w:style>
  <w:style w:type="character" w:customStyle="1" w:styleId="6">
    <w:name w:val="Основной текст (6)_"/>
    <w:basedOn w:val="a0"/>
    <w:link w:val="61"/>
    <w:uiPriority w:val="99"/>
    <w:rsid w:val="006E07A2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E07A2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character" w:customStyle="1" w:styleId="60">
    <w:name w:val="Основной текст (6)"/>
    <w:basedOn w:val="6"/>
    <w:uiPriority w:val="99"/>
    <w:rsid w:val="006E07A2"/>
    <w:rPr>
      <w:u w:val="none"/>
    </w:rPr>
  </w:style>
  <w:style w:type="character" w:styleId="a8">
    <w:name w:val="FollowedHyperlink"/>
    <w:basedOn w:val="a0"/>
    <w:uiPriority w:val="99"/>
    <w:semiHidden/>
    <w:unhideWhenUsed/>
    <w:rsid w:val="006E0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6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2016-01-09T08:07:00Z</cp:lastPrinted>
  <dcterms:created xsi:type="dcterms:W3CDTF">2021-01-18T13:56:00Z</dcterms:created>
  <dcterms:modified xsi:type="dcterms:W3CDTF">2021-01-18T14:04:00Z</dcterms:modified>
</cp:coreProperties>
</file>