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BCF8" w14:textId="13A40D2B" w:rsidR="00075C62" w:rsidRPr="00075C62" w:rsidRDefault="00075C62" w:rsidP="00075C62">
      <w:pPr>
        <w:pStyle w:val="a3"/>
        <w:shd w:val="clear" w:color="auto" w:fill="FFFFFF"/>
        <w:spacing w:before="0" w:beforeAutospacing="0" w:after="240" w:afterAutospacing="0"/>
        <w:jc w:val="center"/>
        <w:rPr>
          <w:b/>
          <w:bCs/>
          <w:color w:val="000000"/>
          <w:sz w:val="25"/>
          <w:szCs w:val="25"/>
        </w:rPr>
      </w:pPr>
      <w:r w:rsidRPr="00075C62">
        <w:rPr>
          <w:b/>
          <w:bCs/>
          <w:color w:val="000000"/>
          <w:sz w:val="25"/>
          <w:szCs w:val="25"/>
        </w:rPr>
        <w:t xml:space="preserve">Диагностика </w:t>
      </w:r>
      <w:r w:rsidRPr="00075C62">
        <w:rPr>
          <w:b/>
          <w:bCs/>
          <w:color w:val="000000"/>
          <w:sz w:val="25"/>
          <w:szCs w:val="25"/>
        </w:rPr>
        <w:t xml:space="preserve">детей с </w:t>
      </w:r>
      <w:r w:rsidRPr="00075C62">
        <w:rPr>
          <w:b/>
          <w:bCs/>
          <w:color w:val="000000"/>
          <w:sz w:val="25"/>
          <w:szCs w:val="25"/>
        </w:rPr>
        <w:t>РАС</w:t>
      </w:r>
    </w:p>
    <w:p w14:paraId="2511F3AF" w14:textId="0AAC47F3"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Р</w:t>
      </w:r>
      <w:r w:rsidRPr="00075C62">
        <w:rPr>
          <w:color w:val="000000"/>
          <w:sz w:val="25"/>
          <w:szCs w:val="25"/>
        </w:rPr>
        <w:t>асстройства аутистического спектра (РАС) — это неврологические расстройства, которые влияют на коммуникацию, социальное взаимодействие и поведение. РАС могут проявляться в разных формах и степенях тяжести, от аутизма до атипичного развития.</w:t>
      </w:r>
    </w:p>
    <w:p w14:paraId="3CBE358D"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Одним из главных признаков РАС является ограниченность в коммуникации и социальном взаимодействии, которая проявляется в слабости в развитии речи и языковых навыков, способности к эмоциональной передаче и восприятию взглядов и жестов.</w:t>
      </w:r>
    </w:p>
    <w:p w14:paraId="681925CE"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Также РАС может проявляться в области поведения. Например, у детей с РАС могут быть повторяющиеся движения (махание руками, покачивание телом), предпочтения к определенным рутинам (еда определенных блюд в определенное время), а также чувствительность к звукам, свету и другим стимулам.</w:t>
      </w:r>
    </w:p>
    <w:p w14:paraId="27CC49E5"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Диагностика РАС может происходить в раннем возрасте и помогает определить степень тяжести расстройства и подобрать оптимальный подход к лечению и поддержке. Общепринятым методом лечения РАС является психотерапия и поведенческие терапии, которые помогают улучшить коммуникацию и социальное взаимодействие.</w:t>
      </w:r>
    </w:p>
    <w:p w14:paraId="033EDBB2" w14:textId="4F59D8A6"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b/>
          <w:bCs/>
          <w:color w:val="000000"/>
          <w:sz w:val="25"/>
          <w:szCs w:val="25"/>
        </w:rPr>
        <w:t xml:space="preserve">Факторы риска развития </w:t>
      </w:r>
      <w:proofErr w:type="gramStart"/>
      <w:r w:rsidRPr="00075C62">
        <w:rPr>
          <w:b/>
          <w:bCs/>
          <w:color w:val="000000"/>
          <w:sz w:val="25"/>
          <w:szCs w:val="25"/>
        </w:rPr>
        <w:t>расстройств</w:t>
      </w:r>
      <w:r>
        <w:rPr>
          <w:color w:val="000000"/>
          <w:sz w:val="25"/>
          <w:szCs w:val="25"/>
        </w:rPr>
        <w:t xml:space="preserve">  </w:t>
      </w:r>
      <w:r w:rsidRPr="00075C62">
        <w:rPr>
          <w:b/>
          <w:bCs/>
          <w:color w:val="000000"/>
          <w:sz w:val="25"/>
          <w:szCs w:val="25"/>
        </w:rPr>
        <w:t>аутистического</w:t>
      </w:r>
      <w:proofErr w:type="gramEnd"/>
      <w:r w:rsidRPr="00075C62">
        <w:rPr>
          <w:b/>
          <w:bCs/>
          <w:color w:val="000000"/>
          <w:sz w:val="25"/>
          <w:szCs w:val="25"/>
        </w:rPr>
        <w:t xml:space="preserve"> спектра</w:t>
      </w:r>
    </w:p>
    <w:p w14:paraId="1D7EEB2C"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Генетическая предрасположенность. Наследственный фактор может играть важную роль в развитии РАС.</w:t>
      </w:r>
    </w:p>
    <w:p w14:paraId="2910B09C"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Ранняя детская неврологическая или психическая патология. Некоторые медицинские состояния, такие как синдром Дауна, могут увеличивать вероятность развития РАС.</w:t>
      </w:r>
    </w:p>
    <w:p w14:paraId="00540EF1"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Ранние осложнения беременности или родов. Например, некоторые инфекции, принимаемые беременными женщинами, или плохая окружающая среда могут повлиять на развитие мозга плода.</w:t>
      </w:r>
    </w:p>
    <w:p w14:paraId="33CDE4DB"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Некоторые медицинские состояния матери, такие как сахарный диабет и эпилепсия, могут повлиять на развитие РАС.</w:t>
      </w:r>
    </w:p>
    <w:p w14:paraId="7CD16CF7"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Низкий вес при рождении. Хотя причина этого связана с другими факторами (такими как ранние осложнения беременности или родов), это может увеличить риск развития РАС.</w:t>
      </w:r>
    </w:p>
    <w:p w14:paraId="094E2BEE"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Семейное положение. Некоторые исследования показали, что дети, родившиеся у матерей, обладающих низким уровнем образования, были более склонны к развитию РАС.</w:t>
      </w:r>
    </w:p>
    <w:p w14:paraId="16F80807"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Гендер. Мальчики более склонны к развитию РАС, чем девочки.</w:t>
      </w:r>
    </w:p>
    <w:p w14:paraId="4458C1B8"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Воздействие окружающей среды. Например, изученные воздействия включают: мозговые травмы в раннем возрасте, детский стресс и частые инфекции.</w:t>
      </w:r>
    </w:p>
    <w:p w14:paraId="1C0C8D22"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b/>
          <w:bCs/>
          <w:color w:val="000000"/>
          <w:sz w:val="25"/>
          <w:szCs w:val="25"/>
        </w:rPr>
        <w:t>Проблема аутизма в современном мире</w:t>
      </w:r>
    </w:p>
    <w:p w14:paraId="288F0A4C"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lastRenderedPageBreak/>
        <w:t>Аутизм – это расстройство развития нервной системы, которое проявляется нарушением социальных навыков, коммуникации и поведения. Согласно данным Всемирной организации здравоохранения, в мире более 70 миллионов людей страдают аутизмом.</w:t>
      </w:r>
    </w:p>
    <w:p w14:paraId="128AE140"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 xml:space="preserve">Одним из главных проблем аутизма является </w:t>
      </w:r>
      <w:proofErr w:type="spellStart"/>
      <w:r w:rsidRPr="00075C62">
        <w:rPr>
          <w:color w:val="000000"/>
          <w:sz w:val="25"/>
          <w:szCs w:val="25"/>
        </w:rPr>
        <w:t>стереотипизация</w:t>
      </w:r>
      <w:proofErr w:type="spellEnd"/>
      <w:r w:rsidRPr="00075C62">
        <w:rPr>
          <w:color w:val="000000"/>
          <w:sz w:val="25"/>
          <w:szCs w:val="25"/>
        </w:rPr>
        <w:t xml:space="preserve"> и дискриминация в обществе. Люди с аутизмом часто сталкиваются с трудностями во взаимодействии с окружающими и поиске работы.</w:t>
      </w:r>
    </w:p>
    <w:p w14:paraId="74F00D58"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Кроме того, врачи и исследователи все еще не могут полностью понять причины возникновения аутизма. Хотя ряд генетических и окружающих факторов, таких как инфекции и токсины, могут повышать риск развития аутизма, они не являются главными причинами.</w:t>
      </w:r>
    </w:p>
    <w:p w14:paraId="383CD28B"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Еще одной проблемой является необходимость специализированной и понимающей поддержки для людей с аутизмом и их семей. Недостаток доступных услуг и программ, ограниченный бюджет и сужение общественных программ и услуг могут привести к трудностям в получении поддержки и помощи.</w:t>
      </w:r>
    </w:p>
    <w:p w14:paraId="1065F5CA"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Несмотря на эти проблемы, существует все большее понимание и осознание затруднений, с которыми сталкиваются люди с аутизмом, а также повышение уровня образования общественности. Все больше ресурсов и программ создается для поддержки людей с аутизмом, и этот процесс продолжается.</w:t>
      </w:r>
    </w:p>
    <w:p w14:paraId="32931150"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b/>
          <w:bCs/>
          <w:color w:val="000000"/>
          <w:sz w:val="25"/>
          <w:szCs w:val="25"/>
        </w:rPr>
        <w:t>Диагностика аутизма</w:t>
      </w:r>
      <w:r w:rsidRPr="00075C62">
        <w:rPr>
          <w:color w:val="000000"/>
          <w:sz w:val="25"/>
          <w:szCs w:val="25"/>
        </w:rPr>
        <w:t> основана на наблюдении за поведением и развитием ребенка, а также на подробном обследовании его состояния психического и физического здоровья. Основными методами диагностики являются:</w:t>
      </w:r>
    </w:p>
    <w:p w14:paraId="4F0BF61D"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Разговор со специалистом. В ходе беседы родители рассказывают о поведении и развитии своего ребенка, специалист задает дополнительные вопросы и выявляет наличие особых признаков, указывающих на аутизм.</w:t>
      </w:r>
    </w:p>
    <w:p w14:paraId="18ED9E63"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Тесты и опросники. Специалист может использовать специальные тесты и опросники, которые помогают выявить особенности поведения и коммуникации, характерные для аутизма.</w:t>
      </w:r>
    </w:p>
    <w:p w14:paraId="6EE20C5C"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Наблюдение ребенка. Специалист может провести наблюдение за ребенком в различных ситуациях, чтобы оценить его поведение и взаимодействие с окружающими.</w:t>
      </w:r>
    </w:p>
    <w:p w14:paraId="710121CD"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Исследование мозга. В некоторых случаях назначаются ИКТ или МРТ, чтобы исследовать строение и работу мозга ребенка.</w:t>
      </w:r>
    </w:p>
    <w:p w14:paraId="537AA364"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 xml:space="preserve">Если ребенку </w:t>
      </w:r>
      <w:proofErr w:type="gramStart"/>
      <w:r w:rsidRPr="00075C62">
        <w:rPr>
          <w:color w:val="000000"/>
          <w:sz w:val="25"/>
          <w:szCs w:val="25"/>
        </w:rPr>
        <w:t>диагностирован  аутизм</w:t>
      </w:r>
      <w:proofErr w:type="gramEnd"/>
      <w:r w:rsidRPr="00075C62">
        <w:rPr>
          <w:color w:val="000000"/>
          <w:sz w:val="25"/>
          <w:szCs w:val="25"/>
        </w:rPr>
        <w:t>, то ему назначается комплексная программа реабилитации и обучения, которая помогает развивать и укреплять навыки коммуникации, поведения и обучения. Важно помнить, что чем раньше проведена диагностика и начато лечение, тем эффективнее и быстрее могут быть достигнуты результаты.</w:t>
      </w:r>
    </w:p>
    <w:p w14:paraId="22DB1F27"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b/>
          <w:bCs/>
          <w:color w:val="000000"/>
          <w:sz w:val="25"/>
          <w:szCs w:val="25"/>
        </w:rPr>
        <w:t>Разнообразие аутистического спектра</w:t>
      </w:r>
    </w:p>
    <w:p w14:paraId="4B46DD41"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lastRenderedPageBreak/>
        <w:t>Несмотря на то, что аутизм часто представлен как одна болезнь или расстройство, это на самом деле широкий спектр с подтипами, которые могут отличаться по проявлениям. К условиям, связанным с аутизмом, могут относиться:</w:t>
      </w:r>
    </w:p>
    <w:p w14:paraId="78A2E864"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Классический аутизм: типичные признаки, которые чаще всего ассоциируются с аутизмом, включают нарушенное развитие речи и языковых навыков, повторения и ритуалы, проблемы с социальным взаимодействием и общением, а также стереотипное поведение.</w:t>
      </w:r>
    </w:p>
    <w:p w14:paraId="1CBA461B"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Синдром Аспергера: это форма аутизма, которая проявляется в том, что у человека отсутствует задержка речи, а также наблюдаются проблемы с социальным взаимодействием, моторикой и общением.</w:t>
      </w:r>
    </w:p>
    <w:p w14:paraId="3120445D"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 xml:space="preserve">Расстройство </w:t>
      </w:r>
      <w:proofErr w:type="spellStart"/>
      <w:r w:rsidRPr="00075C62">
        <w:rPr>
          <w:color w:val="000000"/>
          <w:sz w:val="25"/>
          <w:szCs w:val="25"/>
        </w:rPr>
        <w:t>Ретта</w:t>
      </w:r>
      <w:proofErr w:type="spellEnd"/>
      <w:r w:rsidRPr="00075C62">
        <w:rPr>
          <w:color w:val="000000"/>
          <w:sz w:val="25"/>
          <w:szCs w:val="25"/>
        </w:rPr>
        <w:t>: это довольно редкое, генетическое заболевание, которое поражает в основном девочек. Основными проявлениями являются нарушения речи и координации движений, проблемы социальной адаптации и стереотипное поведение.</w:t>
      </w:r>
    </w:p>
    <w:p w14:paraId="3DEB735C"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Дисфункция автономной нервной системы: это подтип аутизма, когда у человека наблюдается проблема с регуляцией автономной нервной системы, что может приводить к проблемам с обменом веществ и иммунитетом.</w:t>
      </w:r>
    </w:p>
    <w:p w14:paraId="0CB56685"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 xml:space="preserve">Кроме этого, существует еще много других форм аутизма, таких как </w:t>
      </w:r>
      <w:proofErr w:type="spellStart"/>
      <w:r w:rsidRPr="00075C62">
        <w:rPr>
          <w:color w:val="000000"/>
          <w:sz w:val="25"/>
          <w:szCs w:val="25"/>
        </w:rPr>
        <w:t>аттипичный</w:t>
      </w:r>
      <w:proofErr w:type="spellEnd"/>
      <w:r w:rsidRPr="00075C62">
        <w:rPr>
          <w:color w:val="000000"/>
          <w:sz w:val="25"/>
          <w:szCs w:val="25"/>
        </w:rPr>
        <w:t xml:space="preserve"> аутизм, расстройство похожее на аутизм и многие другие. Каждый подтип аутизма имеет свои особенности и специфичные проявления.</w:t>
      </w:r>
    </w:p>
    <w:p w14:paraId="262AA47B"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Как родителю принять аутичного ребенка</w:t>
      </w:r>
    </w:p>
    <w:p w14:paraId="4CF4C3F2"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Принять факт, что ваш ребенок имеет аутизм, может быть сложно, но важно понимать, что ваш ребенок все еще тот же самый ребенок, которого вы любите. Вот несколько здравых советов, которые могут помочь вам принять ребенка с аутизмом:</w:t>
      </w:r>
    </w:p>
    <w:p w14:paraId="650DFCC5"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Образование: изучите о аутизме как можно больше, чтобы понимать, как лучше поддерживать своего ребенка. Ищите надежные источники информации, таких как книги, статьи в специализированных журналах и сайты.</w:t>
      </w:r>
    </w:p>
    <w:p w14:paraId="64A6F3F2"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Поддержка семьи: ищите поддержку от членов своей семьи, друзей и сообщества. Быть с кем-то, кто понимает вас и который готов помочь, может оказаться очень полезным.</w:t>
      </w:r>
    </w:p>
    <w:p w14:paraId="73E977B5"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Сотрудничество с профессионалами: работа вместе с квалифицированными профессионалами, такими как врачи, психотерапевты, специалисты по речевой терапии и т.д. могут помочь вашему ребенку достигнуть наилучших результатов и улучшить его качество жизни.</w:t>
      </w:r>
    </w:p>
    <w:p w14:paraId="5EA25110"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Развивайте положительный образ своего ребенка: сосредоточьтесь на том, что ваш ребенок может делать, а не на проблемах. Поддерживайте его достижения и поощряйте его усилия, несмотря на трудности.</w:t>
      </w:r>
    </w:p>
    <w:p w14:paraId="140CCBD3"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t xml:space="preserve">Проводите время вместе с ребенком: проводить </w:t>
      </w:r>
      <w:proofErr w:type="gramStart"/>
      <w:r w:rsidRPr="00075C62">
        <w:rPr>
          <w:color w:val="000000"/>
          <w:sz w:val="25"/>
          <w:szCs w:val="25"/>
        </w:rPr>
        <w:t>качественное время с ребенком это</w:t>
      </w:r>
      <w:proofErr w:type="gramEnd"/>
      <w:r w:rsidRPr="00075C62">
        <w:rPr>
          <w:color w:val="000000"/>
          <w:sz w:val="25"/>
          <w:szCs w:val="25"/>
        </w:rPr>
        <w:t xml:space="preserve"> ценно. Попробуйте выбирать игры, которые делают вас обоих счастливыми и нравятся вашему ребенку.</w:t>
      </w:r>
    </w:p>
    <w:p w14:paraId="49F41E8A" w14:textId="77777777" w:rsidR="00075C62" w:rsidRPr="00075C62" w:rsidRDefault="00075C62" w:rsidP="00075C62">
      <w:pPr>
        <w:pStyle w:val="a3"/>
        <w:shd w:val="clear" w:color="auto" w:fill="FFFFFF"/>
        <w:spacing w:before="0" w:beforeAutospacing="0" w:after="240" w:afterAutospacing="0"/>
        <w:jc w:val="both"/>
        <w:rPr>
          <w:color w:val="000000"/>
          <w:sz w:val="25"/>
          <w:szCs w:val="25"/>
        </w:rPr>
      </w:pPr>
      <w:r w:rsidRPr="00075C62">
        <w:rPr>
          <w:color w:val="000000"/>
          <w:sz w:val="25"/>
          <w:szCs w:val="25"/>
        </w:rPr>
        <w:lastRenderedPageBreak/>
        <w:t>Важно помнить, что вы не одиноки в своей ситуации и существует множество ресурсов, которые могут помочь вам принять своего аутистичного ребенка. Не стесняйтесь искать поддержку и направлять свои усилия на то, чтобы развивать здоровые, любящие отношения с вашим ребенком.</w:t>
      </w:r>
    </w:p>
    <w:p w14:paraId="71EEDF7A" w14:textId="77777777" w:rsidR="00377452" w:rsidRPr="00075C62" w:rsidRDefault="00377452" w:rsidP="00075C62">
      <w:pPr>
        <w:jc w:val="both"/>
        <w:rPr>
          <w:rFonts w:ascii="Times New Roman" w:hAnsi="Times New Roman" w:cs="Times New Roman"/>
        </w:rPr>
      </w:pPr>
    </w:p>
    <w:sectPr w:rsidR="00377452" w:rsidRPr="0007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6F"/>
    <w:rsid w:val="00075C62"/>
    <w:rsid w:val="00377452"/>
    <w:rsid w:val="00FF4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713F"/>
  <w15:chartTrackingRefBased/>
  <w15:docId w15:val="{5F3E14AE-A693-46DB-8859-5B433A96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5C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cp:revision>
  <dcterms:created xsi:type="dcterms:W3CDTF">2024-06-07T13:22:00Z</dcterms:created>
  <dcterms:modified xsi:type="dcterms:W3CDTF">2024-06-07T13:25:00Z</dcterms:modified>
</cp:coreProperties>
</file>